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B79A" w14:textId="765CC46B" w:rsidR="006E4440" w:rsidRPr="00DE5066" w:rsidRDefault="00287651" w:rsidP="00CF0211">
      <w:pPr>
        <w:pStyle w:val="Sinespaciado"/>
        <w:ind w:firstLine="708"/>
        <w:jc w:val="center"/>
        <w:rPr>
          <w:b/>
          <w:color w:val="002060"/>
          <w:sz w:val="52"/>
        </w:rPr>
      </w:pPr>
      <w:r>
        <w:rPr>
          <w:b/>
          <w:color w:val="002060"/>
          <w:sz w:val="52"/>
        </w:rPr>
        <w:t>TURQU</w:t>
      </w:r>
      <w:r w:rsidR="0090522C">
        <w:rPr>
          <w:b/>
          <w:color w:val="002060"/>
          <w:sz w:val="52"/>
        </w:rPr>
        <w:t>Í</w:t>
      </w:r>
      <w:r>
        <w:rPr>
          <w:b/>
          <w:color w:val="002060"/>
          <w:sz w:val="52"/>
        </w:rPr>
        <w:t>A ESENCIAL 2026-2027</w:t>
      </w:r>
    </w:p>
    <w:p w14:paraId="0630A2C2" w14:textId="77777777" w:rsidR="007A78E4" w:rsidRPr="00DE5066" w:rsidRDefault="007A78E4" w:rsidP="006B7B16">
      <w:pPr>
        <w:pStyle w:val="Sinespaciado"/>
        <w:rPr>
          <w:b/>
          <w:color w:val="002060"/>
          <w:sz w:val="28"/>
          <w:szCs w:val="28"/>
        </w:rPr>
      </w:pPr>
    </w:p>
    <w:p w14:paraId="4BD10D4B" w14:textId="763441A1" w:rsidR="006B7B16" w:rsidRPr="00DE5066" w:rsidRDefault="0090522C" w:rsidP="006B7B16">
      <w:pPr>
        <w:pStyle w:val="Sinespaciado"/>
        <w:rPr>
          <w:b/>
          <w:color w:val="002060"/>
          <w:sz w:val="28"/>
          <w:szCs w:val="28"/>
        </w:rPr>
      </w:pPr>
      <w:r>
        <w:rPr>
          <w:b/>
          <w:color w:val="002060"/>
          <w:sz w:val="28"/>
          <w:szCs w:val="28"/>
        </w:rPr>
        <w:t>06</w:t>
      </w:r>
      <w:r w:rsidR="00C61364" w:rsidRPr="00DE5066">
        <w:rPr>
          <w:b/>
          <w:color w:val="002060"/>
          <w:sz w:val="28"/>
          <w:szCs w:val="28"/>
        </w:rPr>
        <w:t xml:space="preserve"> </w:t>
      </w:r>
      <w:r w:rsidR="006B7B16" w:rsidRPr="00DE5066">
        <w:rPr>
          <w:b/>
          <w:color w:val="002060"/>
          <w:sz w:val="28"/>
          <w:szCs w:val="28"/>
        </w:rPr>
        <w:t>DÍAS/</w:t>
      </w:r>
      <w:r w:rsidR="004C4492" w:rsidRPr="00DE5066">
        <w:rPr>
          <w:b/>
          <w:color w:val="002060"/>
          <w:sz w:val="28"/>
          <w:szCs w:val="28"/>
        </w:rPr>
        <w:t xml:space="preserve"> </w:t>
      </w:r>
      <w:r w:rsidR="0090729D" w:rsidRPr="00DE5066">
        <w:rPr>
          <w:b/>
          <w:color w:val="002060"/>
          <w:sz w:val="28"/>
          <w:szCs w:val="28"/>
        </w:rPr>
        <w:t>0</w:t>
      </w:r>
      <w:r>
        <w:rPr>
          <w:b/>
          <w:color w:val="002060"/>
          <w:sz w:val="28"/>
          <w:szCs w:val="28"/>
        </w:rPr>
        <w:t>5</w:t>
      </w:r>
      <w:r w:rsidR="00FE476F" w:rsidRPr="00DE5066">
        <w:rPr>
          <w:b/>
          <w:color w:val="002060"/>
          <w:sz w:val="28"/>
          <w:szCs w:val="28"/>
        </w:rPr>
        <w:t xml:space="preserve"> </w:t>
      </w:r>
      <w:r w:rsidR="006B7B16" w:rsidRPr="00DE5066">
        <w:rPr>
          <w:b/>
          <w:color w:val="002060"/>
          <w:sz w:val="28"/>
          <w:szCs w:val="28"/>
        </w:rPr>
        <w:t>NOCHES</w:t>
      </w:r>
    </w:p>
    <w:p w14:paraId="191BB4F7" w14:textId="10D62229" w:rsidR="006B7B16" w:rsidRPr="00DE5066" w:rsidRDefault="000B693A" w:rsidP="006B7B16">
      <w:pPr>
        <w:pStyle w:val="Sinespaciado"/>
        <w:rPr>
          <w:b/>
          <w:caps/>
          <w:color w:val="002060"/>
          <w:sz w:val="20"/>
          <w:szCs w:val="20"/>
          <w:lang w:val="es-AR"/>
        </w:rPr>
      </w:pPr>
      <w:r w:rsidRPr="00DE5066">
        <w:rPr>
          <w:b/>
          <w:caps/>
          <w:color w:val="002060"/>
          <w:sz w:val="20"/>
          <w:szCs w:val="20"/>
          <w:lang w:val="es-AR"/>
        </w:rPr>
        <w:t>Salidas</w:t>
      </w:r>
      <w:r w:rsidR="000A6A30">
        <w:rPr>
          <w:b/>
          <w:caps/>
          <w:color w:val="002060"/>
          <w:sz w:val="20"/>
          <w:szCs w:val="20"/>
          <w:lang w:val="es-AR"/>
        </w:rPr>
        <w:t>: VIERNES</w:t>
      </w:r>
      <w:r w:rsidR="002D1809" w:rsidRPr="00DE5066">
        <w:rPr>
          <w:b/>
          <w:caps/>
          <w:color w:val="002060"/>
          <w:sz w:val="20"/>
          <w:szCs w:val="20"/>
          <w:lang w:val="es-AR"/>
        </w:rPr>
        <w:t>. MÍNIMO 02 PASAJEROS.</w:t>
      </w:r>
    </w:p>
    <w:p w14:paraId="5F97855B" w14:textId="77777777" w:rsidR="000B693A" w:rsidRPr="00DE5066" w:rsidRDefault="000B693A" w:rsidP="006B7B16">
      <w:pPr>
        <w:pStyle w:val="Sinespaciado"/>
        <w:rPr>
          <w:rFonts w:ascii="Georgia" w:hAnsi="Georgia" w:cs="Courier New"/>
          <w:b/>
          <w:color w:val="C7862B"/>
          <w:lang w:val="es-AR"/>
        </w:rPr>
      </w:pPr>
    </w:p>
    <w:p w14:paraId="56FA2D43" w14:textId="77777777" w:rsidR="006B7B16" w:rsidRPr="00DE5066" w:rsidRDefault="006B7B16" w:rsidP="006B7B16">
      <w:pPr>
        <w:pStyle w:val="Sinespaciado"/>
        <w:rPr>
          <w:b/>
          <w:color w:val="002060"/>
          <w:szCs w:val="20"/>
          <w:u w:val="single"/>
        </w:rPr>
      </w:pPr>
      <w:r w:rsidRPr="00DE5066">
        <w:rPr>
          <w:b/>
          <w:color w:val="002060"/>
          <w:szCs w:val="20"/>
          <w:u w:val="single"/>
        </w:rPr>
        <w:t>ITINERARIO:</w:t>
      </w:r>
    </w:p>
    <w:p w14:paraId="7DD44F1F" w14:textId="77777777" w:rsidR="003F59A3" w:rsidRPr="00DE5066" w:rsidRDefault="003F59A3" w:rsidP="005F0FF6">
      <w:pPr>
        <w:pStyle w:val="Sinespaciado"/>
        <w:jc w:val="both"/>
        <w:rPr>
          <w:b/>
          <w:color w:val="002060"/>
          <w:sz w:val="20"/>
          <w:szCs w:val="20"/>
        </w:rPr>
      </w:pPr>
    </w:p>
    <w:p w14:paraId="21CFE406" w14:textId="21923739"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Día 1 - Estambul</w:t>
      </w:r>
    </w:p>
    <w:p w14:paraId="3F6B80B0" w14:textId="77777777" w:rsidR="009E5F06" w:rsidRPr="009E5F06" w:rsidRDefault="009E5F06" w:rsidP="009E5F06">
      <w:pPr>
        <w:pStyle w:val="Sinespaciado"/>
        <w:jc w:val="both"/>
        <w:rPr>
          <w:color w:val="002060"/>
          <w:sz w:val="20"/>
          <w:szCs w:val="20"/>
          <w:lang w:val="es-ES"/>
        </w:rPr>
      </w:pPr>
      <w:r w:rsidRPr="009E5F06">
        <w:rPr>
          <w:color w:val="002060"/>
          <w:sz w:val="20"/>
          <w:szCs w:val="20"/>
          <w:lang w:val="es-ES"/>
        </w:rPr>
        <w:t>Llegada al aeropuerto de Estambul. Recepción y traslado al hotel (la mayoría de los hoteles sólo aceptan entrada después de las 14:00hrs). Alojamiento.</w:t>
      </w:r>
    </w:p>
    <w:p w14:paraId="1A34B6DB" w14:textId="77777777" w:rsidR="009E5F06" w:rsidRPr="009E5F06" w:rsidRDefault="009E5F06" w:rsidP="009E5F06">
      <w:pPr>
        <w:pStyle w:val="Sinespaciado"/>
        <w:jc w:val="both"/>
        <w:rPr>
          <w:color w:val="002060"/>
          <w:sz w:val="20"/>
          <w:szCs w:val="20"/>
          <w:lang w:val="es-ES"/>
        </w:rPr>
      </w:pPr>
    </w:p>
    <w:p w14:paraId="7357BE01" w14:textId="77777777"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Día 2 - Estambul</w:t>
      </w:r>
    </w:p>
    <w:p w14:paraId="08213363" w14:textId="77777777" w:rsidR="009E5F06" w:rsidRPr="009E5F06" w:rsidRDefault="009E5F06" w:rsidP="009E5F06">
      <w:pPr>
        <w:pStyle w:val="Sinespaciado"/>
        <w:jc w:val="both"/>
        <w:rPr>
          <w:color w:val="002060"/>
          <w:sz w:val="20"/>
          <w:szCs w:val="20"/>
          <w:lang w:val="es-ES"/>
        </w:rPr>
      </w:pPr>
      <w:r w:rsidRPr="009E5F06">
        <w:rPr>
          <w:color w:val="002060"/>
          <w:sz w:val="20"/>
          <w:szCs w:val="20"/>
          <w:lang w:val="es-ES"/>
        </w:rPr>
        <w:t>Su guía lo estará esperando a las 08h00 en la recepción del hotel. le pedimos su puntualidad para aprovechar su día de la mejor manera. Traslado al centro histórico de Estambul. Día libre para actividades por su cuenta. Regreso por su cuenta al hotel.</w:t>
      </w:r>
    </w:p>
    <w:p w14:paraId="7CBD1CBA" w14:textId="77777777" w:rsidR="009E5F06" w:rsidRPr="009E5F06" w:rsidRDefault="009E5F06" w:rsidP="009E5F06">
      <w:pPr>
        <w:pStyle w:val="Sinespaciado"/>
        <w:jc w:val="both"/>
        <w:rPr>
          <w:color w:val="002060"/>
          <w:sz w:val="20"/>
          <w:szCs w:val="20"/>
          <w:lang w:val="es-ES"/>
        </w:rPr>
      </w:pPr>
      <w:r w:rsidRPr="009E5F06">
        <w:rPr>
          <w:color w:val="002060"/>
          <w:sz w:val="20"/>
          <w:szCs w:val="20"/>
          <w:lang w:val="es-ES"/>
        </w:rPr>
        <w:t>Consulte los tours opcionales del día: Estambul Clásico (visita de la Iglesia de Santa Irene, el Palacio de Topkapi, la Mezquita Azul y el Gran Bazar), con almuerzo incluido.</w:t>
      </w:r>
    </w:p>
    <w:p w14:paraId="7E03FB82" w14:textId="77777777" w:rsidR="009E5F06" w:rsidRPr="009E5F06" w:rsidRDefault="009E5F06" w:rsidP="009E5F06">
      <w:pPr>
        <w:pStyle w:val="Sinespaciado"/>
        <w:jc w:val="both"/>
        <w:rPr>
          <w:b/>
          <w:bCs/>
          <w:caps/>
          <w:color w:val="002060"/>
          <w:sz w:val="20"/>
          <w:szCs w:val="20"/>
          <w:lang w:val="es-ES"/>
        </w:rPr>
      </w:pPr>
    </w:p>
    <w:p w14:paraId="79D4B8D0" w14:textId="133FE917"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 xml:space="preserve">Día 3 - Estambul </w:t>
      </w:r>
      <w:r>
        <w:rPr>
          <w:b/>
          <w:bCs/>
          <w:caps/>
          <w:color w:val="002060"/>
          <w:sz w:val="20"/>
          <w:szCs w:val="20"/>
          <w:lang w:val="es-ES"/>
        </w:rPr>
        <w:t>-</w:t>
      </w:r>
      <w:r w:rsidRPr="009E5F06">
        <w:rPr>
          <w:b/>
          <w:bCs/>
          <w:caps/>
          <w:color w:val="002060"/>
          <w:sz w:val="20"/>
          <w:szCs w:val="20"/>
          <w:lang w:val="es-ES"/>
        </w:rPr>
        <w:t xml:space="preserve"> Ankara</w:t>
      </w:r>
    </w:p>
    <w:p w14:paraId="64A9F084" w14:textId="2F906D65" w:rsidR="009E5F06" w:rsidRPr="009E5F06" w:rsidRDefault="009E5F06" w:rsidP="009E5F06">
      <w:pPr>
        <w:pStyle w:val="Sinespaciado"/>
        <w:jc w:val="both"/>
        <w:rPr>
          <w:color w:val="002060"/>
          <w:sz w:val="20"/>
          <w:szCs w:val="20"/>
          <w:lang w:val="es-ES"/>
        </w:rPr>
      </w:pPr>
      <w:r w:rsidRPr="009E5F06">
        <w:rPr>
          <w:color w:val="002060"/>
          <w:sz w:val="20"/>
          <w:szCs w:val="20"/>
          <w:lang w:val="es-ES"/>
        </w:rPr>
        <w:t>Salida del hotel para realizar un recorrido panorámico por la zona de Taksim, el corazón de la parte moderna de Estambul. Paseo por la avenida peatonal de Istiklal, una de las más famosas de la ciudad, para admirar los edificios del siglo XIX, la iglesia de San Antonio, el mercado de pescado y el mercado de frutas. Tiempo libre para almorzar.</w:t>
      </w:r>
      <w:r>
        <w:rPr>
          <w:color w:val="002060"/>
          <w:sz w:val="20"/>
          <w:szCs w:val="20"/>
          <w:lang w:val="es-ES"/>
        </w:rPr>
        <w:t xml:space="preserve"> </w:t>
      </w:r>
      <w:r w:rsidRPr="009E5F06">
        <w:rPr>
          <w:color w:val="002060"/>
          <w:sz w:val="20"/>
          <w:szCs w:val="20"/>
          <w:lang w:val="es-ES"/>
        </w:rPr>
        <w:t>Continuación del viaje hacia Ankara (450 km). Llegada a la capital turca y cena en el hotel.</w:t>
      </w:r>
      <w:r>
        <w:rPr>
          <w:color w:val="002060"/>
          <w:sz w:val="20"/>
          <w:szCs w:val="20"/>
          <w:lang w:val="es-ES"/>
        </w:rPr>
        <w:t xml:space="preserve"> </w:t>
      </w:r>
      <w:r w:rsidRPr="009E5F06">
        <w:rPr>
          <w:color w:val="002060"/>
          <w:sz w:val="20"/>
          <w:szCs w:val="20"/>
          <w:lang w:val="es-ES"/>
        </w:rPr>
        <w:t>Consulte los tours opcionales del día: Paseo en barco por el Bósforo, con almuerzo incluido.</w:t>
      </w:r>
    </w:p>
    <w:p w14:paraId="667CD550" w14:textId="77777777" w:rsidR="009E5F06" w:rsidRPr="009E5F06" w:rsidRDefault="009E5F06" w:rsidP="009E5F06">
      <w:pPr>
        <w:pStyle w:val="Sinespaciado"/>
        <w:jc w:val="both"/>
        <w:rPr>
          <w:color w:val="002060"/>
          <w:sz w:val="20"/>
          <w:szCs w:val="20"/>
          <w:lang w:val="es-ES"/>
        </w:rPr>
      </w:pPr>
    </w:p>
    <w:p w14:paraId="5E105B57" w14:textId="79FD1090"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 xml:space="preserve">Día 4 - Ankara </w:t>
      </w:r>
      <w:r>
        <w:rPr>
          <w:b/>
          <w:bCs/>
          <w:caps/>
          <w:color w:val="002060"/>
          <w:sz w:val="20"/>
          <w:szCs w:val="20"/>
          <w:lang w:val="es-ES"/>
        </w:rPr>
        <w:t>-</w:t>
      </w:r>
      <w:r w:rsidRPr="009E5F06">
        <w:rPr>
          <w:b/>
          <w:bCs/>
          <w:caps/>
          <w:color w:val="002060"/>
          <w:sz w:val="20"/>
          <w:szCs w:val="20"/>
          <w:lang w:val="es-ES"/>
        </w:rPr>
        <w:t xml:space="preserve"> Capadocia</w:t>
      </w:r>
    </w:p>
    <w:p w14:paraId="2248A288" w14:textId="5BD03840" w:rsidR="009E5F06" w:rsidRPr="009E5F06" w:rsidRDefault="009E5F06" w:rsidP="009E5F06">
      <w:pPr>
        <w:pStyle w:val="Sinespaciado"/>
        <w:jc w:val="both"/>
        <w:rPr>
          <w:color w:val="002060"/>
          <w:sz w:val="20"/>
          <w:szCs w:val="20"/>
          <w:lang w:val="es-ES"/>
        </w:rPr>
      </w:pPr>
      <w:r w:rsidRPr="009E5F06">
        <w:rPr>
          <w:color w:val="002060"/>
          <w:sz w:val="20"/>
          <w:szCs w:val="20"/>
          <w:lang w:val="es-ES"/>
        </w:rPr>
        <w:t>Visite el Mausoleo de Ataturk, uno de los ejemplos más destacados de la arquitectura moderna en Turquía. Situado en lo alto de una colina de Ankara, fue diseñado por un arquitecto turco y construido entre 1944 y 1953 para ser el lugar de descanso final de Mustafa Kemal Atatürk, fundador y primer presidente de la moderna República de Turquía.</w:t>
      </w:r>
      <w:r>
        <w:rPr>
          <w:color w:val="002060"/>
          <w:sz w:val="20"/>
          <w:szCs w:val="20"/>
          <w:lang w:val="es-ES"/>
        </w:rPr>
        <w:t xml:space="preserve"> </w:t>
      </w:r>
      <w:r w:rsidRPr="009E5F06">
        <w:rPr>
          <w:color w:val="002060"/>
          <w:sz w:val="20"/>
          <w:szCs w:val="20"/>
          <w:lang w:val="es-ES"/>
        </w:rPr>
        <w:t>Salida hacia Capadocia (290km). Llegada y almuerzo en un restaurante local. Parada fotográfica en el hermoso valle de Avcilar y después en el pueblo de Uçhisar, uno de los más típicos de la región. A continuación, visita de un centro de joyería para descubrir las piedras típicas del país. Continuación hacia su hotel en Capadocia y cena.</w:t>
      </w:r>
    </w:p>
    <w:p w14:paraId="578FFB05" w14:textId="77777777" w:rsidR="009E5F06" w:rsidRPr="009E5F06" w:rsidRDefault="009E5F06" w:rsidP="009E5F06">
      <w:pPr>
        <w:pStyle w:val="Sinespaciado"/>
        <w:jc w:val="both"/>
        <w:rPr>
          <w:color w:val="002060"/>
          <w:sz w:val="20"/>
          <w:szCs w:val="20"/>
          <w:lang w:val="es-ES"/>
        </w:rPr>
      </w:pPr>
    </w:p>
    <w:p w14:paraId="499DD0D3" w14:textId="77777777"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Día 5 - Capadocia</w:t>
      </w:r>
    </w:p>
    <w:p w14:paraId="34FB8CFC" w14:textId="0ABA0688" w:rsidR="009E5F06" w:rsidRPr="009E5F06" w:rsidRDefault="009E5F06" w:rsidP="009E5F06">
      <w:pPr>
        <w:pStyle w:val="Sinespaciado"/>
        <w:jc w:val="both"/>
        <w:rPr>
          <w:color w:val="002060"/>
          <w:sz w:val="20"/>
          <w:szCs w:val="20"/>
          <w:lang w:val="es-ES"/>
        </w:rPr>
      </w:pPr>
      <w:r w:rsidRPr="009E5F06">
        <w:rPr>
          <w:color w:val="002060"/>
          <w:sz w:val="20"/>
          <w:szCs w:val="20"/>
          <w:lang w:val="es-ES"/>
        </w:rPr>
        <w:t>Descubra el Museo al Aire Libre de Goreme, patrimonio de la UNESCO desde 1984. Contiene la mejor colección de iglesias rupestres de Capadocia.</w:t>
      </w:r>
      <w:r>
        <w:rPr>
          <w:color w:val="002060"/>
          <w:sz w:val="20"/>
          <w:szCs w:val="20"/>
          <w:lang w:val="es-ES"/>
        </w:rPr>
        <w:t xml:space="preserve"> </w:t>
      </w:r>
      <w:r w:rsidRPr="009E5F06">
        <w:rPr>
          <w:color w:val="002060"/>
          <w:sz w:val="20"/>
          <w:szCs w:val="20"/>
          <w:lang w:val="es-ES"/>
        </w:rPr>
        <w:t>Almuerzo en un restaurante local. Parada en el encantador Valle Rojo (Devrent). Tiempo libre en Ortahisar, un pintoresco pueblo agrícola.</w:t>
      </w:r>
      <w:r>
        <w:rPr>
          <w:color w:val="002060"/>
          <w:sz w:val="20"/>
          <w:szCs w:val="20"/>
          <w:lang w:val="es-ES"/>
        </w:rPr>
        <w:t xml:space="preserve"> </w:t>
      </w:r>
      <w:r w:rsidRPr="009E5F06">
        <w:rPr>
          <w:color w:val="002060"/>
          <w:sz w:val="20"/>
          <w:szCs w:val="20"/>
          <w:lang w:val="es-ES"/>
        </w:rPr>
        <w:t>El recorrido continúa con una visita a un centro de artesanía, famoso por sus alfombras.</w:t>
      </w:r>
    </w:p>
    <w:p w14:paraId="41849557" w14:textId="4810E7D7" w:rsidR="009E5F06" w:rsidRPr="009E5F06" w:rsidRDefault="009E5F06" w:rsidP="009E5F06">
      <w:pPr>
        <w:pStyle w:val="Sinespaciado"/>
        <w:jc w:val="both"/>
        <w:rPr>
          <w:color w:val="002060"/>
          <w:sz w:val="20"/>
          <w:szCs w:val="20"/>
          <w:lang w:val="es-ES"/>
        </w:rPr>
      </w:pPr>
      <w:r w:rsidRPr="009E5F06">
        <w:rPr>
          <w:color w:val="002060"/>
          <w:sz w:val="20"/>
          <w:szCs w:val="20"/>
          <w:lang w:val="es-ES"/>
        </w:rPr>
        <w:t>Antes de regresar al hotel, exploración de una histórica ciudad subterránea, conocida por sus casas y túneles secretos, que diversos pueblos han utilizado como refugio a lo largo de los siglos. Cena en el hotel.</w:t>
      </w:r>
      <w:r>
        <w:rPr>
          <w:color w:val="002060"/>
          <w:sz w:val="20"/>
          <w:szCs w:val="20"/>
          <w:lang w:val="es-ES"/>
        </w:rPr>
        <w:t xml:space="preserve"> </w:t>
      </w:r>
      <w:r w:rsidRPr="009E5F06">
        <w:rPr>
          <w:color w:val="002060"/>
          <w:sz w:val="20"/>
          <w:szCs w:val="20"/>
          <w:lang w:val="es-ES"/>
        </w:rPr>
        <w:t>Consulte los tours opcionales del día: Paseo en globo aerostático.</w:t>
      </w:r>
    </w:p>
    <w:p w14:paraId="1661F17E" w14:textId="77777777" w:rsidR="009E5F06" w:rsidRPr="009E5F06" w:rsidRDefault="009E5F06" w:rsidP="009E5F06">
      <w:pPr>
        <w:pStyle w:val="Sinespaciado"/>
        <w:jc w:val="both"/>
        <w:rPr>
          <w:color w:val="002060"/>
          <w:sz w:val="20"/>
          <w:szCs w:val="20"/>
          <w:lang w:val="es-ES"/>
        </w:rPr>
      </w:pPr>
    </w:p>
    <w:p w14:paraId="467A1BCE" w14:textId="21E3B1A6" w:rsidR="009E5F06" w:rsidRPr="009E5F06" w:rsidRDefault="009E5F06" w:rsidP="009E5F06">
      <w:pPr>
        <w:pStyle w:val="Sinespaciado"/>
        <w:jc w:val="both"/>
        <w:rPr>
          <w:b/>
          <w:bCs/>
          <w:caps/>
          <w:color w:val="002060"/>
          <w:sz w:val="20"/>
          <w:szCs w:val="20"/>
          <w:lang w:val="es-ES"/>
        </w:rPr>
      </w:pPr>
      <w:r w:rsidRPr="009E5F06">
        <w:rPr>
          <w:b/>
          <w:bCs/>
          <w:caps/>
          <w:color w:val="002060"/>
          <w:sz w:val="20"/>
          <w:szCs w:val="20"/>
          <w:lang w:val="es-ES"/>
        </w:rPr>
        <w:t>Día 6 - Capadocia</w:t>
      </w:r>
    </w:p>
    <w:p w14:paraId="55898E0B" w14:textId="77777777" w:rsidR="009E5F06" w:rsidRPr="009E5F06" w:rsidRDefault="009E5F06" w:rsidP="009E5F06">
      <w:pPr>
        <w:pStyle w:val="Sinespaciado"/>
        <w:jc w:val="both"/>
        <w:rPr>
          <w:color w:val="002060"/>
          <w:sz w:val="20"/>
          <w:szCs w:val="20"/>
          <w:lang w:val="es-ES"/>
        </w:rPr>
      </w:pPr>
      <w:r w:rsidRPr="009E5F06">
        <w:rPr>
          <w:color w:val="002060"/>
          <w:sz w:val="20"/>
          <w:szCs w:val="20"/>
          <w:lang w:val="es-ES"/>
        </w:rPr>
        <w:t>Los servicios del hotel finalizan con el desayuno (la habitación puede permanecer ocupada hasta las 10h00 o las 12h00, según las normas de cada hotel). Tiempo libre hasta el traslado al aeropuerto de Kayseri. Regreso a su país. Fin de viaje.</w:t>
      </w:r>
    </w:p>
    <w:p w14:paraId="29436A7E" w14:textId="77777777" w:rsidR="00DE5066" w:rsidRPr="00504D8D" w:rsidRDefault="00DE5066" w:rsidP="006F607A">
      <w:pPr>
        <w:pStyle w:val="Sinespaciado"/>
        <w:rPr>
          <w:rFonts w:eastAsia="MS PGothic"/>
          <w:bCs/>
          <w:color w:val="002060"/>
          <w:szCs w:val="20"/>
          <w:u w:val="single"/>
        </w:rPr>
      </w:pPr>
    </w:p>
    <w:p w14:paraId="51B30F8E" w14:textId="09E86E5C" w:rsidR="00C716DA" w:rsidRDefault="003F59A3" w:rsidP="0090522C">
      <w:pPr>
        <w:pStyle w:val="Sinespaciado"/>
        <w:rPr>
          <w:b/>
          <w:color w:val="002060"/>
          <w:sz w:val="20"/>
          <w:szCs w:val="20"/>
          <w:u w:val="single"/>
        </w:rPr>
      </w:pPr>
      <w:r w:rsidRPr="00DE5066">
        <w:rPr>
          <w:rFonts w:eastAsia="MS PGothic"/>
          <w:b/>
          <w:color w:val="002060"/>
          <w:szCs w:val="20"/>
          <w:u w:val="single"/>
        </w:rPr>
        <w:t>P</w:t>
      </w:r>
      <w:r w:rsidR="006B7B16" w:rsidRPr="00DE5066">
        <w:rPr>
          <w:rFonts w:eastAsia="MS PGothic"/>
          <w:b/>
          <w:color w:val="002060"/>
          <w:szCs w:val="20"/>
          <w:u w:val="single"/>
        </w:rPr>
        <w:t>RECIOS</w:t>
      </w:r>
      <w:r w:rsidR="009E5F06">
        <w:rPr>
          <w:rFonts w:eastAsia="MS PGothic"/>
          <w:b/>
          <w:color w:val="002060"/>
          <w:szCs w:val="20"/>
          <w:u w:val="single"/>
        </w:rPr>
        <w:t xml:space="preserve"> POR PERSONA </w:t>
      </w:r>
      <w:r w:rsidR="006B7B16" w:rsidRPr="00DE5066">
        <w:rPr>
          <w:rFonts w:eastAsia="MS PGothic"/>
          <w:b/>
          <w:color w:val="002060"/>
          <w:szCs w:val="20"/>
          <w:u w:val="single"/>
        </w:rPr>
        <w:t>EN US DÓLARES:</w:t>
      </w:r>
      <w:r w:rsidR="006B7B16" w:rsidRPr="00DE5066">
        <w:rPr>
          <w:b/>
          <w:color w:val="002060"/>
          <w:sz w:val="20"/>
          <w:szCs w:val="20"/>
          <w:u w:val="single"/>
        </w:rPr>
        <w:t xml:space="preserve"> </w:t>
      </w:r>
    </w:p>
    <w:p w14:paraId="1612BB41" w14:textId="77777777" w:rsidR="0090522C" w:rsidRDefault="0090522C" w:rsidP="0090522C">
      <w:pPr>
        <w:pStyle w:val="Sinespaciado"/>
        <w:rPr>
          <w:b/>
          <w:color w:val="002060"/>
          <w:sz w:val="20"/>
          <w:szCs w:val="20"/>
          <w:u w:val="single"/>
        </w:rPr>
      </w:pPr>
    </w:p>
    <w:tbl>
      <w:tblPr>
        <w:tblW w:w="10925" w:type="dxa"/>
        <w:tblCellMar>
          <w:left w:w="70" w:type="dxa"/>
          <w:right w:w="70" w:type="dxa"/>
        </w:tblCellMar>
        <w:tblLook w:val="04A0" w:firstRow="1" w:lastRow="0" w:firstColumn="1" w:lastColumn="0" w:noHBand="0" w:noVBand="1"/>
      </w:tblPr>
      <w:tblGrid>
        <w:gridCol w:w="4870"/>
        <w:gridCol w:w="612"/>
        <w:gridCol w:w="748"/>
        <w:gridCol w:w="612"/>
        <w:gridCol w:w="748"/>
        <w:gridCol w:w="612"/>
        <w:gridCol w:w="748"/>
        <w:gridCol w:w="942"/>
        <w:gridCol w:w="895"/>
        <w:gridCol w:w="146"/>
      </w:tblGrid>
      <w:tr w:rsidR="00E21BE1" w:rsidRPr="00E21BE1" w14:paraId="04B2FCEE" w14:textId="77777777" w:rsidTr="00E21BE1">
        <w:trPr>
          <w:gridAfter w:val="1"/>
          <w:wAfter w:w="138" w:type="dxa"/>
          <w:trHeight w:val="450"/>
        </w:trPr>
        <w:tc>
          <w:tcPr>
            <w:tcW w:w="10787" w:type="dxa"/>
            <w:gridSpan w:val="9"/>
            <w:vMerge w:val="restart"/>
            <w:tcBorders>
              <w:top w:val="nil"/>
              <w:left w:val="nil"/>
              <w:bottom w:val="single" w:sz="4" w:space="0" w:color="DDEBF7"/>
              <w:right w:val="nil"/>
            </w:tcBorders>
            <w:shd w:val="clear" w:color="000000" w:fill="375623"/>
            <w:noWrap/>
            <w:vAlign w:val="center"/>
            <w:hideMark/>
          </w:tcPr>
          <w:p w14:paraId="05F43572" w14:textId="77777777" w:rsidR="00E21BE1" w:rsidRPr="00E21BE1" w:rsidRDefault="00E21BE1" w:rsidP="00E21BE1">
            <w:pPr>
              <w:spacing w:after="0" w:line="240" w:lineRule="auto"/>
              <w:jc w:val="center"/>
              <w:rPr>
                <w:rFonts w:ascii="Calibri" w:eastAsia="Times New Roman" w:hAnsi="Calibri" w:cs="Calibri"/>
                <w:b/>
                <w:bCs/>
                <w:color w:val="FFFFFF"/>
                <w:kern w:val="0"/>
                <w:sz w:val="23"/>
                <w:szCs w:val="23"/>
                <w:lang w:eastAsia="es-PE"/>
                <w14:ligatures w14:val="none"/>
              </w:rPr>
            </w:pPr>
            <w:r w:rsidRPr="00E21BE1">
              <w:rPr>
                <w:rFonts w:ascii="Calibri" w:eastAsia="Times New Roman" w:hAnsi="Calibri" w:cs="Calibri"/>
                <w:b/>
                <w:bCs/>
                <w:color w:val="FFFFFF"/>
                <w:kern w:val="0"/>
                <w:sz w:val="23"/>
                <w:szCs w:val="23"/>
                <w:lang w:eastAsia="es-PE"/>
                <w14:ligatures w14:val="none"/>
              </w:rPr>
              <w:t xml:space="preserve">TURQUÍA ESENCIAL </w:t>
            </w:r>
          </w:p>
        </w:tc>
      </w:tr>
      <w:tr w:rsidR="00E21BE1" w:rsidRPr="00E21BE1" w14:paraId="69C059F9" w14:textId="77777777" w:rsidTr="00E21BE1">
        <w:trPr>
          <w:trHeight w:val="268"/>
        </w:trPr>
        <w:tc>
          <w:tcPr>
            <w:tcW w:w="10787" w:type="dxa"/>
            <w:gridSpan w:val="9"/>
            <w:vMerge/>
            <w:tcBorders>
              <w:top w:val="nil"/>
              <w:left w:val="nil"/>
              <w:bottom w:val="single" w:sz="4" w:space="0" w:color="DDEBF7"/>
              <w:right w:val="nil"/>
            </w:tcBorders>
            <w:vAlign w:val="center"/>
            <w:hideMark/>
          </w:tcPr>
          <w:p w14:paraId="619DF7DF" w14:textId="77777777" w:rsidR="00E21BE1" w:rsidRPr="00E21BE1" w:rsidRDefault="00E21BE1" w:rsidP="00E21BE1">
            <w:pPr>
              <w:spacing w:after="0" w:line="240" w:lineRule="auto"/>
              <w:rPr>
                <w:rFonts w:ascii="Calibri" w:eastAsia="Times New Roman" w:hAnsi="Calibri" w:cs="Calibri"/>
                <w:b/>
                <w:bCs/>
                <w:color w:val="FFFFFF"/>
                <w:kern w:val="0"/>
                <w:sz w:val="23"/>
                <w:szCs w:val="23"/>
                <w:lang w:eastAsia="es-PE"/>
                <w14:ligatures w14:val="none"/>
              </w:rPr>
            </w:pPr>
          </w:p>
        </w:tc>
        <w:tc>
          <w:tcPr>
            <w:tcW w:w="138" w:type="dxa"/>
            <w:tcBorders>
              <w:top w:val="nil"/>
              <w:left w:val="nil"/>
              <w:bottom w:val="nil"/>
              <w:right w:val="nil"/>
            </w:tcBorders>
            <w:noWrap/>
            <w:vAlign w:val="bottom"/>
            <w:hideMark/>
          </w:tcPr>
          <w:p w14:paraId="043B15CF" w14:textId="77777777" w:rsidR="00E21BE1" w:rsidRPr="00E21BE1" w:rsidRDefault="00E21BE1" w:rsidP="00E21BE1">
            <w:pPr>
              <w:spacing w:after="0" w:line="240" w:lineRule="auto"/>
              <w:jc w:val="center"/>
              <w:rPr>
                <w:rFonts w:ascii="Calibri" w:eastAsia="Times New Roman" w:hAnsi="Calibri" w:cs="Calibri"/>
                <w:b/>
                <w:bCs/>
                <w:color w:val="FFFFFF"/>
                <w:kern w:val="0"/>
                <w:sz w:val="23"/>
                <w:szCs w:val="23"/>
                <w:lang w:eastAsia="es-PE"/>
                <w14:ligatures w14:val="none"/>
              </w:rPr>
            </w:pPr>
          </w:p>
        </w:tc>
      </w:tr>
      <w:tr w:rsidR="00E21BE1" w:rsidRPr="00E21BE1" w14:paraId="3D45B96B" w14:textId="77777777" w:rsidTr="00E21BE1">
        <w:trPr>
          <w:trHeight w:val="309"/>
        </w:trPr>
        <w:tc>
          <w:tcPr>
            <w:tcW w:w="4870" w:type="dxa"/>
            <w:vMerge w:val="restart"/>
            <w:tcBorders>
              <w:top w:val="nil"/>
              <w:left w:val="nil"/>
              <w:bottom w:val="nil"/>
              <w:right w:val="nil"/>
            </w:tcBorders>
            <w:shd w:val="clear" w:color="000000" w:fill="E2EFDA"/>
            <w:noWrap/>
            <w:vAlign w:val="center"/>
            <w:hideMark/>
          </w:tcPr>
          <w:p w14:paraId="13489301" w14:textId="12CDD7B4" w:rsidR="00E21BE1" w:rsidRPr="001375A5" w:rsidRDefault="00E21BE1" w:rsidP="00E21BE1">
            <w:pPr>
              <w:spacing w:after="0" w:line="240" w:lineRule="auto"/>
              <w:jc w:val="center"/>
              <w:rPr>
                <w:rFonts w:ascii="Calibri" w:eastAsia="Times New Roman" w:hAnsi="Calibri" w:cs="Calibri"/>
                <w:b/>
                <w:bCs/>
                <w:caps/>
                <w:color w:val="002060"/>
                <w:kern w:val="0"/>
                <w:sz w:val="19"/>
                <w:szCs w:val="19"/>
                <w:lang w:eastAsia="es-PE"/>
                <w14:ligatures w14:val="none"/>
              </w:rPr>
            </w:pPr>
            <w:r w:rsidRPr="001375A5">
              <w:rPr>
                <w:rFonts w:ascii="Calibri" w:eastAsia="Times New Roman" w:hAnsi="Calibri" w:cs="Calibri"/>
                <w:b/>
                <w:bCs/>
                <w:caps/>
                <w:color w:val="002060"/>
                <w:kern w:val="0"/>
                <w:sz w:val="19"/>
                <w:szCs w:val="19"/>
                <w:lang w:eastAsia="es-PE"/>
                <w14:ligatures w14:val="none"/>
              </w:rPr>
              <w:t>Hab. Standard</w:t>
            </w:r>
            <w:r w:rsidR="001375A5" w:rsidRPr="001375A5">
              <w:rPr>
                <w:rFonts w:ascii="Calibri" w:eastAsia="Times New Roman" w:hAnsi="Calibri" w:cs="Calibri"/>
                <w:b/>
                <w:bCs/>
                <w:caps/>
                <w:color w:val="002060"/>
                <w:kern w:val="0"/>
                <w:sz w:val="19"/>
                <w:szCs w:val="19"/>
                <w:lang w:eastAsia="es-PE"/>
                <w14:ligatures w14:val="none"/>
              </w:rPr>
              <w:t xml:space="preserve"> </w:t>
            </w:r>
            <w:r w:rsidR="006D49C8" w:rsidRPr="006D49C8">
              <w:rPr>
                <w:rFonts w:ascii="Calibri" w:eastAsia="Times New Roman" w:hAnsi="Calibri" w:cs="Calibri"/>
                <w:b/>
                <w:bCs/>
                <w:caps/>
                <w:color w:val="EE0000"/>
                <w:kern w:val="0"/>
                <w:sz w:val="19"/>
                <w:szCs w:val="19"/>
                <w:highlight w:val="yellow"/>
                <w:lang w:eastAsia="es-PE"/>
                <w14:ligatures w14:val="none"/>
              </w:rPr>
              <w:t>(</w:t>
            </w:r>
            <w:r w:rsidR="001375A5" w:rsidRPr="006D49C8">
              <w:rPr>
                <w:rFonts w:ascii="Calibri" w:eastAsia="Times New Roman" w:hAnsi="Calibri" w:cs="Calibri"/>
                <w:b/>
                <w:bCs/>
                <w:caps/>
                <w:color w:val="EE0000"/>
                <w:kern w:val="0"/>
                <w:sz w:val="19"/>
                <w:szCs w:val="19"/>
                <w:highlight w:val="yellow"/>
                <w:lang w:eastAsia="es-PE"/>
                <w14:ligatures w14:val="none"/>
              </w:rPr>
              <w:t>*</w:t>
            </w:r>
            <w:r w:rsidR="006D49C8" w:rsidRPr="006D49C8">
              <w:rPr>
                <w:rFonts w:ascii="Calibri" w:eastAsia="Times New Roman" w:hAnsi="Calibri" w:cs="Calibri"/>
                <w:b/>
                <w:bCs/>
                <w:caps/>
                <w:color w:val="EE0000"/>
                <w:kern w:val="0"/>
                <w:sz w:val="19"/>
                <w:szCs w:val="19"/>
                <w:highlight w:val="yellow"/>
                <w:lang w:eastAsia="es-PE"/>
                <w14:ligatures w14:val="none"/>
              </w:rPr>
              <w:t>)</w:t>
            </w:r>
          </w:p>
        </w:tc>
        <w:tc>
          <w:tcPr>
            <w:tcW w:w="1360" w:type="dxa"/>
            <w:gridSpan w:val="2"/>
            <w:tcBorders>
              <w:top w:val="single" w:sz="4" w:space="0" w:color="DDEBF7"/>
              <w:left w:val="nil"/>
              <w:bottom w:val="nil"/>
              <w:right w:val="nil"/>
            </w:tcBorders>
            <w:shd w:val="clear" w:color="000000" w:fill="E2EFDA"/>
            <w:noWrap/>
            <w:vAlign w:val="center"/>
            <w:hideMark/>
          </w:tcPr>
          <w:p w14:paraId="623C5644" w14:textId="77777777" w:rsidR="00E21BE1" w:rsidRPr="00E21BE1" w:rsidRDefault="00E21BE1" w:rsidP="00E21BE1">
            <w:pPr>
              <w:spacing w:after="0" w:line="240" w:lineRule="auto"/>
              <w:jc w:val="center"/>
              <w:rPr>
                <w:rFonts w:ascii="Calibri" w:eastAsia="Times New Roman" w:hAnsi="Calibri" w:cs="Calibri"/>
                <w:b/>
                <w:bCs/>
                <w:color w:val="002060"/>
                <w:kern w:val="0"/>
                <w:sz w:val="19"/>
                <w:szCs w:val="19"/>
                <w:lang w:eastAsia="es-PE"/>
                <w14:ligatures w14:val="none"/>
              </w:rPr>
            </w:pPr>
            <w:r w:rsidRPr="00E21BE1">
              <w:rPr>
                <w:rFonts w:ascii="Calibri" w:eastAsia="Times New Roman" w:hAnsi="Calibri" w:cs="Calibri"/>
                <w:b/>
                <w:bCs/>
                <w:color w:val="002060"/>
                <w:kern w:val="0"/>
                <w:sz w:val="19"/>
                <w:szCs w:val="19"/>
                <w:lang w:eastAsia="es-PE"/>
                <w14:ligatures w14:val="none"/>
              </w:rPr>
              <w:t>SIMPLE</w:t>
            </w:r>
          </w:p>
        </w:tc>
        <w:tc>
          <w:tcPr>
            <w:tcW w:w="1360" w:type="dxa"/>
            <w:gridSpan w:val="2"/>
            <w:tcBorders>
              <w:top w:val="single" w:sz="4" w:space="0" w:color="DDEBF7"/>
              <w:left w:val="nil"/>
              <w:bottom w:val="nil"/>
              <w:right w:val="nil"/>
            </w:tcBorders>
            <w:shd w:val="clear" w:color="000000" w:fill="E2EFDA"/>
            <w:noWrap/>
            <w:vAlign w:val="center"/>
            <w:hideMark/>
          </w:tcPr>
          <w:p w14:paraId="3FC664CA" w14:textId="77777777" w:rsidR="00E21BE1" w:rsidRPr="00E21BE1" w:rsidRDefault="00E21BE1" w:rsidP="00E21BE1">
            <w:pPr>
              <w:spacing w:after="0" w:line="240" w:lineRule="auto"/>
              <w:jc w:val="center"/>
              <w:rPr>
                <w:rFonts w:ascii="Calibri" w:eastAsia="Times New Roman" w:hAnsi="Calibri" w:cs="Calibri"/>
                <w:b/>
                <w:bCs/>
                <w:color w:val="002060"/>
                <w:kern w:val="0"/>
                <w:sz w:val="19"/>
                <w:szCs w:val="19"/>
                <w:lang w:eastAsia="es-PE"/>
                <w14:ligatures w14:val="none"/>
              </w:rPr>
            </w:pPr>
            <w:r w:rsidRPr="00E21BE1">
              <w:rPr>
                <w:rFonts w:ascii="Calibri" w:eastAsia="Times New Roman" w:hAnsi="Calibri" w:cs="Calibri"/>
                <w:b/>
                <w:bCs/>
                <w:color w:val="002060"/>
                <w:kern w:val="0"/>
                <w:sz w:val="19"/>
                <w:szCs w:val="19"/>
                <w:lang w:eastAsia="es-PE"/>
                <w14:ligatures w14:val="none"/>
              </w:rPr>
              <w:t>DOBLE</w:t>
            </w:r>
          </w:p>
        </w:tc>
        <w:tc>
          <w:tcPr>
            <w:tcW w:w="1360" w:type="dxa"/>
            <w:gridSpan w:val="2"/>
            <w:tcBorders>
              <w:top w:val="single" w:sz="4" w:space="0" w:color="DDEBF7"/>
              <w:left w:val="nil"/>
              <w:bottom w:val="nil"/>
              <w:right w:val="nil"/>
            </w:tcBorders>
            <w:shd w:val="clear" w:color="000000" w:fill="E2EFDA"/>
            <w:noWrap/>
            <w:vAlign w:val="center"/>
            <w:hideMark/>
          </w:tcPr>
          <w:p w14:paraId="39157D6A" w14:textId="77777777" w:rsidR="00E21BE1" w:rsidRPr="00E21BE1" w:rsidRDefault="00E21BE1" w:rsidP="00E21BE1">
            <w:pPr>
              <w:spacing w:after="0" w:line="240" w:lineRule="auto"/>
              <w:jc w:val="center"/>
              <w:rPr>
                <w:rFonts w:ascii="Calibri" w:eastAsia="Times New Roman" w:hAnsi="Calibri" w:cs="Calibri"/>
                <w:b/>
                <w:bCs/>
                <w:color w:val="002060"/>
                <w:kern w:val="0"/>
                <w:sz w:val="19"/>
                <w:szCs w:val="19"/>
                <w:lang w:eastAsia="es-PE"/>
                <w14:ligatures w14:val="none"/>
              </w:rPr>
            </w:pPr>
            <w:r w:rsidRPr="00E21BE1">
              <w:rPr>
                <w:rFonts w:ascii="Calibri" w:eastAsia="Times New Roman" w:hAnsi="Calibri" w:cs="Calibri"/>
                <w:b/>
                <w:bCs/>
                <w:color w:val="002060"/>
                <w:kern w:val="0"/>
                <w:sz w:val="19"/>
                <w:szCs w:val="19"/>
                <w:lang w:eastAsia="es-PE"/>
                <w14:ligatures w14:val="none"/>
              </w:rPr>
              <w:t>TRIPLE</w:t>
            </w:r>
          </w:p>
        </w:tc>
        <w:tc>
          <w:tcPr>
            <w:tcW w:w="942" w:type="dxa"/>
            <w:tcBorders>
              <w:top w:val="nil"/>
              <w:left w:val="nil"/>
              <w:bottom w:val="nil"/>
              <w:right w:val="nil"/>
            </w:tcBorders>
            <w:shd w:val="clear" w:color="000000" w:fill="E2EFDA"/>
            <w:vAlign w:val="center"/>
            <w:hideMark/>
          </w:tcPr>
          <w:p w14:paraId="087911CB" w14:textId="77777777" w:rsidR="00E21BE1" w:rsidRPr="00E21BE1" w:rsidRDefault="00E21BE1" w:rsidP="00E21BE1">
            <w:pPr>
              <w:spacing w:after="0" w:line="240" w:lineRule="auto"/>
              <w:jc w:val="center"/>
              <w:rPr>
                <w:rFonts w:ascii="Calibri" w:eastAsia="Times New Roman" w:hAnsi="Calibri" w:cs="Calibri"/>
                <w:b/>
                <w:bCs/>
                <w:color w:val="002060"/>
                <w:kern w:val="0"/>
                <w:sz w:val="19"/>
                <w:szCs w:val="19"/>
                <w:lang w:eastAsia="es-PE"/>
                <w14:ligatures w14:val="none"/>
              </w:rPr>
            </w:pPr>
            <w:r w:rsidRPr="00E21BE1">
              <w:rPr>
                <w:rFonts w:ascii="Calibri" w:eastAsia="Times New Roman" w:hAnsi="Calibri" w:cs="Calibri"/>
                <w:b/>
                <w:bCs/>
                <w:color w:val="002060"/>
                <w:kern w:val="0"/>
                <w:sz w:val="19"/>
                <w:szCs w:val="19"/>
                <w:lang w:eastAsia="es-PE"/>
                <w14:ligatures w14:val="none"/>
              </w:rPr>
              <w:t xml:space="preserve">CHILD </w:t>
            </w:r>
          </w:p>
        </w:tc>
        <w:tc>
          <w:tcPr>
            <w:tcW w:w="893" w:type="dxa"/>
            <w:tcBorders>
              <w:top w:val="nil"/>
              <w:left w:val="nil"/>
              <w:bottom w:val="nil"/>
              <w:right w:val="nil"/>
            </w:tcBorders>
            <w:shd w:val="clear" w:color="000000" w:fill="E2EFDA"/>
            <w:noWrap/>
            <w:vAlign w:val="center"/>
            <w:hideMark/>
          </w:tcPr>
          <w:p w14:paraId="27AC5AC2" w14:textId="77777777" w:rsidR="00E21BE1" w:rsidRPr="00E21BE1" w:rsidRDefault="00E21BE1" w:rsidP="00E21BE1">
            <w:pPr>
              <w:spacing w:after="0" w:line="240" w:lineRule="auto"/>
              <w:jc w:val="center"/>
              <w:rPr>
                <w:rFonts w:ascii="Calibri" w:eastAsia="Times New Roman" w:hAnsi="Calibri" w:cs="Calibri"/>
                <w:b/>
                <w:bCs/>
                <w:color w:val="0000CC"/>
                <w:kern w:val="0"/>
                <w:sz w:val="16"/>
                <w:szCs w:val="16"/>
                <w:lang w:eastAsia="es-PE"/>
                <w14:ligatures w14:val="none"/>
              </w:rPr>
            </w:pPr>
            <w:r w:rsidRPr="00E21BE1">
              <w:rPr>
                <w:rFonts w:ascii="Calibri" w:eastAsia="Times New Roman" w:hAnsi="Calibri" w:cs="Calibri"/>
                <w:b/>
                <w:bCs/>
                <w:color w:val="0000CC"/>
                <w:kern w:val="0"/>
                <w:sz w:val="16"/>
                <w:szCs w:val="16"/>
                <w:lang w:eastAsia="es-PE"/>
                <w14:ligatures w14:val="none"/>
              </w:rPr>
              <w:t>05-11 yrs</w:t>
            </w:r>
          </w:p>
        </w:tc>
        <w:tc>
          <w:tcPr>
            <w:tcW w:w="138" w:type="dxa"/>
            <w:vAlign w:val="center"/>
            <w:hideMark/>
          </w:tcPr>
          <w:p w14:paraId="1A229F4B" w14:textId="77777777" w:rsidR="00E21BE1" w:rsidRPr="00E21BE1" w:rsidRDefault="00E21BE1" w:rsidP="00E21BE1">
            <w:pPr>
              <w:spacing w:after="0" w:line="240" w:lineRule="auto"/>
              <w:rPr>
                <w:rFonts w:ascii="Times New Roman" w:eastAsia="Times New Roman" w:hAnsi="Times New Roman" w:cs="Times New Roman"/>
                <w:kern w:val="0"/>
                <w:sz w:val="20"/>
                <w:szCs w:val="20"/>
                <w:lang w:eastAsia="es-PE"/>
                <w14:ligatures w14:val="none"/>
              </w:rPr>
            </w:pPr>
          </w:p>
        </w:tc>
      </w:tr>
      <w:tr w:rsidR="00E21BE1" w:rsidRPr="00E21BE1" w14:paraId="6A121C33" w14:textId="77777777" w:rsidTr="00E21BE1">
        <w:trPr>
          <w:trHeight w:val="309"/>
        </w:trPr>
        <w:tc>
          <w:tcPr>
            <w:tcW w:w="4870" w:type="dxa"/>
            <w:vMerge/>
            <w:tcBorders>
              <w:top w:val="nil"/>
              <w:left w:val="nil"/>
              <w:bottom w:val="nil"/>
              <w:right w:val="nil"/>
            </w:tcBorders>
            <w:vAlign w:val="center"/>
            <w:hideMark/>
          </w:tcPr>
          <w:p w14:paraId="36E7080D" w14:textId="77777777" w:rsidR="00E21BE1" w:rsidRPr="00E21BE1" w:rsidRDefault="00E21BE1" w:rsidP="00E21BE1">
            <w:pPr>
              <w:spacing w:after="0" w:line="240" w:lineRule="auto"/>
              <w:rPr>
                <w:rFonts w:ascii="Calibri" w:eastAsia="Times New Roman" w:hAnsi="Calibri" w:cs="Calibri"/>
                <w:b/>
                <w:bCs/>
                <w:color w:val="002060"/>
                <w:kern w:val="0"/>
                <w:sz w:val="19"/>
                <w:szCs w:val="19"/>
                <w:lang w:eastAsia="es-PE"/>
                <w14:ligatures w14:val="none"/>
              </w:rPr>
            </w:pPr>
          </w:p>
        </w:tc>
        <w:tc>
          <w:tcPr>
            <w:tcW w:w="612" w:type="dxa"/>
            <w:tcBorders>
              <w:top w:val="nil"/>
              <w:left w:val="nil"/>
              <w:bottom w:val="nil"/>
              <w:right w:val="nil"/>
            </w:tcBorders>
            <w:shd w:val="clear" w:color="000000" w:fill="E2EFDA"/>
            <w:noWrap/>
            <w:vAlign w:val="center"/>
            <w:hideMark/>
          </w:tcPr>
          <w:p w14:paraId="582CADD1"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451515A0"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SOLES</w:t>
            </w:r>
          </w:p>
        </w:tc>
        <w:tc>
          <w:tcPr>
            <w:tcW w:w="612" w:type="dxa"/>
            <w:tcBorders>
              <w:top w:val="nil"/>
              <w:left w:val="nil"/>
              <w:bottom w:val="nil"/>
              <w:right w:val="nil"/>
            </w:tcBorders>
            <w:shd w:val="clear" w:color="000000" w:fill="E2EFDA"/>
            <w:noWrap/>
            <w:vAlign w:val="center"/>
            <w:hideMark/>
          </w:tcPr>
          <w:p w14:paraId="54EB67C7"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65F91029"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SOLES</w:t>
            </w:r>
          </w:p>
        </w:tc>
        <w:tc>
          <w:tcPr>
            <w:tcW w:w="612" w:type="dxa"/>
            <w:tcBorders>
              <w:top w:val="nil"/>
              <w:left w:val="nil"/>
              <w:bottom w:val="nil"/>
              <w:right w:val="nil"/>
            </w:tcBorders>
            <w:shd w:val="clear" w:color="000000" w:fill="E2EFDA"/>
            <w:noWrap/>
            <w:vAlign w:val="center"/>
            <w:hideMark/>
          </w:tcPr>
          <w:p w14:paraId="1EEDF10E"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USD</w:t>
            </w:r>
          </w:p>
        </w:tc>
        <w:tc>
          <w:tcPr>
            <w:tcW w:w="747" w:type="dxa"/>
            <w:tcBorders>
              <w:top w:val="nil"/>
              <w:left w:val="nil"/>
              <w:bottom w:val="nil"/>
              <w:right w:val="nil"/>
            </w:tcBorders>
            <w:shd w:val="clear" w:color="000000" w:fill="E2EFDA"/>
            <w:noWrap/>
            <w:vAlign w:val="center"/>
            <w:hideMark/>
          </w:tcPr>
          <w:p w14:paraId="294558BD"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SOLES</w:t>
            </w:r>
          </w:p>
        </w:tc>
        <w:tc>
          <w:tcPr>
            <w:tcW w:w="942" w:type="dxa"/>
            <w:tcBorders>
              <w:top w:val="nil"/>
              <w:left w:val="nil"/>
              <w:bottom w:val="nil"/>
              <w:right w:val="nil"/>
            </w:tcBorders>
            <w:shd w:val="clear" w:color="000000" w:fill="E2EFDA"/>
            <w:noWrap/>
            <w:vAlign w:val="center"/>
            <w:hideMark/>
          </w:tcPr>
          <w:p w14:paraId="646A1C68" w14:textId="77777777" w:rsidR="00E21BE1" w:rsidRPr="00E21BE1" w:rsidRDefault="00E21BE1" w:rsidP="00E21BE1">
            <w:pPr>
              <w:spacing w:after="0" w:line="240" w:lineRule="auto"/>
              <w:jc w:val="center"/>
              <w:rPr>
                <w:rFonts w:ascii="Calibri" w:eastAsia="Times New Roman" w:hAnsi="Calibri" w:cs="Calibri"/>
                <w:b/>
                <w:bCs/>
                <w:color w:val="002060"/>
                <w:kern w:val="0"/>
                <w:sz w:val="18"/>
                <w:szCs w:val="18"/>
                <w:lang w:eastAsia="es-PE"/>
                <w14:ligatures w14:val="none"/>
              </w:rPr>
            </w:pPr>
            <w:r w:rsidRPr="00E21BE1">
              <w:rPr>
                <w:rFonts w:ascii="Calibri" w:eastAsia="Times New Roman" w:hAnsi="Calibri" w:cs="Calibri"/>
                <w:b/>
                <w:bCs/>
                <w:color w:val="002060"/>
                <w:kern w:val="0"/>
                <w:sz w:val="18"/>
                <w:szCs w:val="18"/>
                <w:lang w:eastAsia="es-PE"/>
                <w14:ligatures w14:val="none"/>
              </w:rPr>
              <w:t>USD</w:t>
            </w:r>
          </w:p>
        </w:tc>
        <w:tc>
          <w:tcPr>
            <w:tcW w:w="893" w:type="dxa"/>
            <w:tcBorders>
              <w:top w:val="nil"/>
              <w:left w:val="nil"/>
              <w:bottom w:val="nil"/>
              <w:right w:val="nil"/>
            </w:tcBorders>
            <w:shd w:val="clear" w:color="000000" w:fill="E2EFDA"/>
            <w:noWrap/>
            <w:vAlign w:val="center"/>
            <w:hideMark/>
          </w:tcPr>
          <w:p w14:paraId="55D0A223" w14:textId="77777777" w:rsidR="00E21BE1" w:rsidRPr="00E21BE1" w:rsidRDefault="00E21BE1" w:rsidP="00E21BE1">
            <w:pPr>
              <w:spacing w:after="0" w:line="240" w:lineRule="auto"/>
              <w:jc w:val="center"/>
              <w:rPr>
                <w:rFonts w:ascii="Calibri" w:eastAsia="Times New Roman" w:hAnsi="Calibri" w:cs="Calibri"/>
                <w:b/>
                <w:bCs/>
                <w:color w:val="1F4E78"/>
                <w:kern w:val="0"/>
                <w:sz w:val="18"/>
                <w:szCs w:val="18"/>
                <w:lang w:eastAsia="es-PE"/>
                <w14:ligatures w14:val="none"/>
              </w:rPr>
            </w:pPr>
            <w:r w:rsidRPr="00E21BE1">
              <w:rPr>
                <w:rFonts w:ascii="Calibri" w:eastAsia="Times New Roman" w:hAnsi="Calibri" w:cs="Calibri"/>
                <w:b/>
                <w:bCs/>
                <w:color w:val="1F4E78"/>
                <w:kern w:val="0"/>
                <w:sz w:val="18"/>
                <w:szCs w:val="18"/>
                <w:lang w:eastAsia="es-PE"/>
                <w14:ligatures w14:val="none"/>
              </w:rPr>
              <w:t>SOLES</w:t>
            </w:r>
          </w:p>
        </w:tc>
        <w:tc>
          <w:tcPr>
            <w:tcW w:w="138" w:type="dxa"/>
            <w:vAlign w:val="center"/>
            <w:hideMark/>
          </w:tcPr>
          <w:p w14:paraId="3FE9092F" w14:textId="77777777" w:rsidR="00E21BE1" w:rsidRPr="00E21BE1" w:rsidRDefault="00E21BE1" w:rsidP="00E21BE1">
            <w:pPr>
              <w:spacing w:after="0" w:line="240" w:lineRule="auto"/>
              <w:rPr>
                <w:rFonts w:ascii="Times New Roman" w:eastAsia="Times New Roman" w:hAnsi="Times New Roman" w:cs="Times New Roman"/>
                <w:kern w:val="0"/>
                <w:sz w:val="20"/>
                <w:szCs w:val="20"/>
                <w:lang w:eastAsia="es-PE"/>
                <w14:ligatures w14:val="none"/>
              </w:rPr>
            </w:pPr>
          </w:p>
        </w:tc>
      </w:tr>
      <w:tr w:rsidR="00E21BE1" w:rsidRPr="00E21BE1" w14:paraId="3F966BE9" w14:textId="77777777" w:rsidTr="00E21BE1">
        <w:trPr>
          <w:trHeight w:val="296"/>
        </w:trPr>
        <w:tc>
          <w:tcPr>
            <w:tcW w:w="48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3D0BF58" w14:textId="77777777" w:rsidR="00E21BE1" w:rsidRPr="00E21BE1" w:rsidRDefault="00E21BE1" w:rsidP="00E21BE1">
            <w:pPr>
              <w:spacing w:after="0" w:line="240" w:lineRule="auto"/>
              <w:rPr>
                <w:rFonts w:ascii="Calibri" w:eastAsia="Times New Roman" w:hAnsi="Calibri" w:cs="Calibri"/>
                <w:color w:val="002060"/>
                <w:kern w:val="0"/>
                <w:sz w:val="20"/>
                <w:szCs w:val="20"/>
                <w:lang w:eastAsia="es-PE"/>
                <w14:ligatures w14:val="none"/>
              </w:rPr>
            </w:pPr>
            <w:r w:rsidRPr="00E21BE1">
              <w:rPr>
                <w:rFonts w:ascii="Calibri" w:eastAsia="Times New Roman" w:hAnsi="Calibri" w:cs="Calibri"/>
                <w:color w:val="002060"/>
                <w:kern w:val="0"/>
                <w:sz w:val="20"/>
                <w:szCs w:val="20"/>
                <w:lang w:eastAsia="es-PE"/>
                <w14:ligatures w14:val="none"/>
              </w:rPr>
              <w:t>Salidas fijas del 10 julio al 09 octubre 2026</w:t>
            </w:r>
          </w:p>
        </w:tc>
        <w:tc>
          <w:tcPr>
            <w:tcW w:w="612" w:type="dxa"/>
            <w:tcBorders>
              <w:top w:val="single" w:sz="4" w:space="0" w:color="C6E0B4"/>
              <w:left w:val="nil"/>
              <w:bottom w:val="single" w:sz="4" w:space="0" w:color="C6E0B4"/>
              <w:right w:val="single" w:sz="4" w:space="0" w:color="C6E0B4"/>
            </w:tcBorders>
            <w:shd w:val="clear" w:color="000000" w:fill="FFFFFF"/>
            <w:noWrap/>
            <w:vAlign w:val="bottom"/>
            <w:hideMark/>
          </w:tcPr>
          <w:p w14:paraId="0A49859D" w14:textId="77777777" w:rsidR="00E21BE1" w:rsidRPr="00E21BE1" w:rsidRDefault="00E21BE1" w:rsidP="00E21BE1">
            <w:pPr>
              <w:spacing w:after="0" w:line="240" w:lineRule="auto"/>
              <w:jc w:val="center"/>
              <w:rPr>
                <w:rFonts w:ascii="Calibri" w:eastAsia="Times New Roman" w:hAnsi="Calibri" w:cs="Calibri"/>
                <w:color w:val="002060"/>
                <w:kern w:val="0"/>
                <w:sz w:val="20"/>
                <w:szCs w:val="20"/>
                <w:lang w:eastAsia="es-PE"/>
                <w14:ligatures w14:val="none"/>
              </w:rPr>
            </w:pPr>
            <w:r w:rsidRPr="00E21BE1">
              <w:rPr>
                <w:rFonts w:ascii="Calibri" w:eastAsia="Times New Roman" w:hAnsi="Calibri" w:cs="Calibri"/>
                <w:color w:val="002060"/>
                <w:kern w:val="0"/>
                <w:sz w:val="20"/>
                <w:szCs w:val="20"/>
                <w:lang w:eastAsia="es-PE"/>
                <w14:ligatures w14:val="none"/>
              </w:rPr>
              <w:t>$969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41978810" w14:textId="77777777" w:rsidR="00E21BE1" w:rsidRPr="00E21BE1" w:rsidRDefault="00E21BE1" w:rsidP="00E21BE1">
            <w:pPr>
              <w:spacing w:after="0" w:line="240" w:lineRule="auto"/>
              <w:jc w:val="center"/>
              <w:rPr>
                <w:rFonts w:ascii="Calibri" w:eastAsia="Times New Roman" w:hAnsi="Calibri" w:cs="Calibri"/>
                <w:color w:val="002060"/>
                <w:kern w:val="0"/>
                <w:sz w:val="15"/>
                <w:szCs w:val="15"/>
                <w:lang w:eastAsia="es-PE"/>
                <w14:ligatures w14:val="none"/>
              </w:rPr>
            </w:pPr>
            <w:r w:rsidRPr="00E21BE1">
              <w:rPr>
                <w:rFonts w:ascii="Calibri" w:eastAsia="Times New Roman" w:hAnsi="Calibri" w:cs="Calibri"/>
                <w:color w:val="002060"/>
                <w:kern w:val="0"/>
                <w:sz w:val="15"/>
                <w:szCs w:val="15"/>
                <w:lang w:eastAsia="es-PE"/>
                <w14:ligatures w14:val="none"/>
              </w:rPr>
              <w:t>S/ 3,488</w:t>
            </w:r>
          </w:p>
        </w:tc>
        <w:tc>
          <w:tcPr>
            <w:tcW w:w="612" w:type="dxa"/>
            <w:tcBorders>
              <w:top w:val="single" w:sz="4" w:space="0" w:color="C6E0B4"/>
              <w:left w:val="nil"/>
              <w:bottom w:val="single" w:sz="4" w:space="0" w:color="C6E0B4"/>
              <w:right w:val="single" w:sz="4" w:space="0" w:color="C6E0B4"/>
            </w:tcBorders>
            <w:shd w:val="clear" w:color="000000" w:fill="FFFFFF"/>
            <w:noWrap/>
            <w:vAlign w:val="bottom"/>
            <w:hideMark/>
          </w:tcPr>
          <w:p w14:paraId="6D4BB835" w14:textId="77777777" w:rsidR="00E21BE1" w:rsidRPr="00E21BE1" w:rsidRDefault="00E21BE1" w:rsidP="00E21BE1">
            <w:pPr>
              <w:spacing w:after="0" w:line="240" w:lineRule="auto"/>
              <w:jc w:val="center"/>
              <w:rPr>
                <w:rFonts w:ascii="Calibri" w:eastAsia="Times New Roman" w:hAnsi="Calibri" w:cs="Calibri"/>
                <w:color w:val="002060"/>
                <w:kern w:val="0"/>
                <w:sz w:val="20"/>
                <w:szCs w:val="20"/>
                <w:lang w:eastAsia="es-PE"/>
                <w14:ligatures w14:val="none"/>
              </w:rPr>
            </w:pPr>
            <w:r w:rsidRPr="00E21BE1">
              <w:rPr>
                <w:rFonts w:ascii="Calibri" w:eastAsia="Times New Roman" w:hAnsi="Calibri" w:cs="Calibri"/>
                <w:color w:val="002060"/>
                <w:kern w:val="0"/>
                <w:sz w:val="20"/>
                <w:szCs w:val="20"/>
                <w:lang w:eastAsia="es-PE"/>
                <w14:ligatures w14:val="none"/>
              </w:rPr>
              <w:t>$599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0CE6C6C3" w14:textId="77777777" w:rsidR="00E21BE1" w:rsidRPr="00E21BE1" w:rsidRDefault="00E21BE1" w:rsidP="00E21BE1">
            <w:pPr>
              <w:spacing w:after="0" w:line="240" w:lineRule="auto"/>
              <w:jc w:val="center"/>
              <w:rPr>
                <w:rFonts w:ascii="Calibri" w:eastAsia="Times New Roman" w:hAnsi="Calibri" w:cs="Calibri"/>
                <w:color w:val="002060"/>
                <w:kern w:val="0"/>
                <w:sz w:val="15"/>
                <w:szCs w:val="15"/>
                <w:lang w:eastAsia="es-PE"/>
                <w14:ligatures w14:val="none"/>
              </w:rPr>
            </w:pPr>
            <w:r w:rsidRPr="00E21BE1">
              <w:rPr>
                <w:rFonts w:ascii="Calibri" w:eastAsia="Times New Roman" w:hAnsi="Calibri" w:cs="Calibri"/>
                <w:color w:val="002060"/>
                <w:kern w:val="0"/>
                <w:sz w:val="15"/>
                <w:szCs w:val="15"/>
                <w:lang w:eastAsia="es-PE"/>
                <w14:ligatures w14:val="none"/>
              </w:rPr>
              <w:t>S/ 2,156</w:t>
            </w:r>
          </w:p>
        </w:tc>
        <w:tc>
          <w:tcPr>
            <w:tcW w:w="612" w:type="dxa"/>
            <w:tcBorders>
              <w:top w:val="single" w:sz="4" w:space="0" w:color="C6E0B4"/>
              <w:left w:val="nil"/>
              <w:bottom w:val="single" w:sz="4" w:space="0" w:color="C6E0B4"/>
              <w:right w:val="single" w:sz="4" w:space="0" w:color="C6E0B4"/>
            </w:tcBorders>
            <w:shd w:val="clear" w:color="000000" w:fill="FFFFFF"/>
            <w:noWrap/>
            <w:vAlign w:val="bottom"/>
            <w:hideMark/>
          </w:tcPr>
          <w:p w14:paraId="0C63E3E9" w14:textId="77777777" w:rsidR="00E21BE1" w:rsidRPr="00E21BE1" w:rsidRDefault="00E21BE1" w:rsidP="00E21BE1">
            <w:pPr>
              <w:spacing w:after="0" w:line="240" w:lineRule="auto"/>
              <w:jc w:val="center"/>
              <w:rPr>
                <w:rFonts w:ascii="Calibri" w:eastAsia="Times New Roman" w:hAnsi="Calibri" w:cs="Calibri"/>
                <w:color w:val="002060"/>
                <w:kern w:val="0"/>
                <w:sz w:val="20"/>
                <w:szCs w:val="20"/>
                <w:lang w:eastAsia="es-PE"/>
                <w14:ligatures w14:val="none"/>
              </w:rPr>
            </w:pPr>
            <w:r w:rsidRPr="00E21BE1">
              <w:rPr>
                <w:rFonts w:ascii="Calibri" w:eastAsia="Times New Roman" w:hAnsi="Calibri" w:cs="Calibri"/>
                <w:color w:val="002060"/>
                <w:kern w:val="0"/>
                <w:sz w:val="20"/>
                <w:szCs w:val="20"/>
                <w:lang w:eastAsia="es-PE"/>
                <w14:ligatures w14:val="none"/>
              </w:rPr>
              <w:t>$599</w:t>
            </w:r>
          </w:p>
        </w:tc>
        <w:tc>
          <w:tcPr>
            <w:tcW w:w="747" w:type="dxa"/>
            <w:tcBorders>
              <w:top w:val="single" w:sz="4" w:space="0" w:color="C6E0B4"/>
              <w:left w:val="nil"/>
              <w:bottom w:val="single" w:sz="4" w:space="0" w:color="C6E0B4"/>
              <w:right w:val="single" w:sz="4" w:space="0" w:color="C6E0B4"/>
            </w:tcBorders>
            <w:shd w:val="clear" w:color="000000" w:fill="FFFFFF"/>
            <w:noWrap/>
            <w:vAlign w:val="bottom"/>
            <w:hideMark/>
          </w:tcPr>
          <w:p w14:paraId="6F2B168B" w14:textId="77777777" w:rsidR="00E21BE1" w:rsidRPr="00E21BE1" w:rsidRDefault="00E21BE1" w:rsidP="00E21BE1">
            <w:pPr>
              <w:spacing w:after="0" w:line="240" w:lineRule="auto"/>
              <w:jc w:val="center"/>
              <w:rPr>
                <w:rFonts w:ascii="Calibri" w:eastAsia="Times New Roman" w:hAnsi="Calibri" w:cs="Calibri"/>
                <w:color w:val="002060"/>
                <w:kern w:val="0"/>
                <w:sz w:val="15"/>
                <w:szCs w:val="15"/>
                <w:lang w:eastAsia="es-PE"/>
                <w14:ligatures w14:val="none"/>
              </w:rPr>
            </w:pPr>
            <w:r w:rsidRPr="00E21BE1">
              <w:rPr>
                <w:rFonts w:ascii="Calibri" w:eastAsia="Times New Roman" w:hAnsi="Calibri" w:cs="Calibri"/>
                <w:color w:val="002060"/>
                <w:kern w:val="0"/>
                <w:sz w:val="15"/>
                <w:szCs w:val="15"/>
                <w:lang w:eastAsia="es-PE"/>
                <w14:ligatures w14:val="none"/>
              </w:rPr>
              <w:t>S/ 2,156</w:t>
            </w:r>
          </w:p>
        </w:tc>
        <w:tc>
          <w:tcPr>
            <w:tcW w:w="942" w:type="dxa"/>
            <w:tcBorders>
              <w:top w:val="single" w:sz="4" w:space="0" w:color="C6E0B4"/>
              <w:left w:val="nil"/>
              <w:bottom w:val="single" w:sz="4" w:space="0" w:color="C6E0B4"/>
              <w:right w:val="single" w:sz="4" w:space="0" w:color="C6E0B4"/>
            </w:tcBorders>
            <w:shd w:val="clear" w:color="000000" w:fill="FFFFFF"/>
            <w:noWrap/>
            <w:vAlign w:val="bottom"/>
            <w:hideMark/>
          </w:tcPr>
          <w:p w14:paraId="630CB579" w14:textId="77777777" w:rsidR="00E21BE1" w:rsidRPr="00E21BE1" w:rsidRDefault="00E21BE1" w:rsidP="00E21BE1">
            <w:pPr>
              <w:spacing w:after="0" w:line="240" w:lineRule="auto"/>
              <w:jc w:val="center"/>
              <w:rPr>
                <w:rFonts w:ascii="Calibri" w:eastAsia="Times New Roman" w:hAnsi="Calibri" w:cs="Calibri"/>
                <w:color w:val="002060"/>
                <w:kern w:val="0"/>
                <w:sz w:val="20"/>
                <w:szCs w:val="20"/>
                <w:lang w:eastAsia="es-PE"/>
                <w14:ligatures w14:val="none"/>
              </w:rPr>
            </w:pPr>
            <w:r w:rsidRPr="00E21BE1">
              <w:rPr>
                <w:rFonts w:ascii="Calibri" w:eastAsia="Times New Roman" w:hAnsi="Calibri" w:cs="Calibri"/>
                <w:color w:val="002060"/>
                <w:kern w:val="0"/>
                <w:sz w:val="20"/>
                <w:szCs w:val="20"/>
                <w:lang w:eastAsia="es-PE"/>
                <w14:ligatures w14:val="none"/>
              </w:rPr>
              <w:t>$309</w:t>
            </w:r>
          </w:p>
        </w:tc>
        <w:tc>
          <w:tcPr>
            <w:tcW w:w="893" w:type="dxa"/>
            <w:tcBorders>
              <w:top w:val="single" w:sz="4" w:space="0" w:color="C6E0B4"/>
              <w:left w:val="nil"/>
              <w:bottom w:val="single" w:sz="4" w:space="0" w:color="C6E0B4"/>
              <w:right w:val="single" w:sz="4" w:space="0" w:color="C6E0B4"/>
            </w:tcBorders>
            <w:shd w:val="clear" w:color="000000" w:fill="FFFFFF"/>
            <w:noWrap/>
            <w:vAlign w:val="bottom"/>
            <w:hideMark/>
          </w:tcPr>
          <w:p w14:paraId="799AE135" w14:textId="77777777" w:rsidR="00E21BE1" w:rsidRPr="00E21BE1" w:rsidRDefault="00E21BE1" w:rsidP="00E21BE1">
            <w:pPr>
              <w:spacing w:after="0" w:line="240" w:lineRule="auto"/>
              <w:jc w:val="center"/>
              <w:rPr>
                <w:rFonts w:ascii="Calibri" w:eastAsia="Times New Roman" w:hAnsi="Calibri" w:cs="Calibri"/>
                <w:color w:val="002060"/>
                <w:kern w:val="0"/>
                <w:sz w:val="15"/>
                <w:szCs w:val="15"/>
                <w:lang w:eastAsia="es-PE"/>
                <w14:ligatures w14:val="none"/>
              </w:rPr>
            </w:pPr>
            <w:r w:rsidRPr="00E21BE1">
              <w:rPr>
                <w:rFonts w:ascii="Calibri" w:eastAsia="Times New Roman" w:hAnsi="Calibri" w:cs="Calibri"/>
                <w:color w:val="002060"/>
                <w:kern w:val="0"/>
                <w:sz w:val="15"/>
                <w:szCs w:val="15"/>
                <w:lang w:eastAsia="es-PE"/>
                <w14:ligatures w14:val="none"/>
              </w:rPr>
              <w:t>S/ 1,112</w:t>
            </w:r>
          </w:p>
        </w:tc>
        <w:tc>
          <w:tcPr>
            <w:tcW w:w="138" w:type="dxa"/>
            <w:vAlign w:val="center"/>
            <w:hideMark/>
          </w:tcPr>
          <w:p w14:paraId="45BEB0EE" w14:textId="77777777" w:rsidR="00E21BE1" w:rsidRPr="00E21BE1" w:rsidRDefault="00E21BE1" w:rsidP="00E21BE1">
            <w:pPr>
              <w:spacing w:after="0" w:line="240" w:lineRule="auto"/>
              <w:rPr>
                <w:rFonts w:ascii="Times New Roman" w:eastAsia="Times New Roman" w:hAnsi="Times New Roman" w:cs="Times New Roman"/>
                <w:kern w:val="0"/>
                <w:sz w:val="20"/>
                <w:szCs w:val="20"/>
                <w:lang w:eastAsia="es-PE"/>
                <w14:ligatures w14:val="none"/>
              </w:rPr>
            </w:pPr>
          </w:p>
        </w:tc>
      </w:tr>
    </w:tbl>
    <w:p w14:paraId="7459A8AE" w14:textId="77777777" w:rsidR="0090522C" w:rsidRDefault="0090522C" w:rsidP="0090522C">
      <w:pPr>
        <w:pStyle w:val="Sinespaciado"/>
        <w:rPr>
          <w:bCs/>
          <w:color w:val="002060"/>
          <w:u w:val="single"/>
        </w:rPr>
      </w:pPr>
    </w:p>
    <w:p w14:paraId="686B0C35" w14:textId="77777777" w:rsidR="00E21BE1" w:rsidRDefault="00E21BE1" w:rsidP="0090522C">
      <w:pPr>
        <w:pStyle w:val="Sinespaciado"/>
        <w:rPr>
          <w:bCs/>
          <w:color w:val="002060"/>
          <w:u w:val="single"/>
        </w:rPr>
      </w:pPr>
    </w:p>
    <w:p w14:paraId="038E0885" w14:textId="77777777" w:rsidR="00E21BE1" w:rsidRDefault="00E21BE1" w:rsidP="0090522C">
      <w:pPr>
        <w:pStyle w:val="Sinespaciado"/>
        <w:rPr>
          <w:bCs/>
          <w:color w:val="002060"/>
          <w:u w:val="single"/>
        </w:rPr>
      </w:pPr>
    </w:p>
    <w:p w14:paraId="6AB4554C" w14:textId="77777777" w:rsidR="00E21BE1" w:rsidRDefault="00E21BE1" w:rsidP="0090522C">
      <w:pPr>
        <w:pStyle w:val="Sinespaciado"/>
        <w:rPr>
          <w:bCs/>
          <w:color w:val="002060"/>
          <w:u w:val="single"/>
        </w:rPr>
      </w:pPr>
    </w:p>
    <w:p w14:paraId="652EC6F6" w14:textId="77777777" w:rsidR="00E21BE1" w:rsidRDefault="00E21BE1" w:rsidP="0090522C">
      <w:pPr>
        <w:pStyle w:val="Sinespaciado"/>
        <w:rPr>
          <w:bCs/>
          <w:color w:val="002060"/>
          <w:u w:val="single"/>
        </w:rPr>
      </w:pPr>
    </w:p>
    <w:tbl>
      <w:tblPr>
        <w:tblW w:w="11030" w:type="dxa"/>
        <w:tblCellMar>
          <w:left w:w="70" w:type="dxa"/>
          <w:right w:w="70" w:type="dxa"/>
        </w:tblCellMar>
        <w:tblLook w:val="04A0" w:firstRow="1" w:lastRow="0" w:firstColumn="1" w:lastColumn="0" w:noHBand="0" w:noVBand="1"/>
      </w:tblPr>
      <w:tblGrid>
        <w:gridCol w:w="4817"/>
        <w:gridCol w:w="815"/>
        <w:gridCol w:w="739"/>
        <w:gridCol w:w="604"/>
        <w:gridCol w:w="740"/>
        <w:gridCol w:w="604"/>
        <w:gridCol w:w="740"/>
        <w:gridCol w:w="932"/>
        <w:gridCol w:w="890"/>
        <w:gridCol w:w="149"/>
      </w:tblGrid>
      <w:tr w:rsidR="00BA574E" w:rsidRPr="00BA574E" w14:paraId="109295C4" w14:textId="77777777" w:rsidTr="009A79A1">
        <w:trPr>
          <w:gridAfter w:val="1"/>
          <w:wAfter w:w="149" w:type="dxa"/>
          <w:trHeight w:val="481"/>
        </w:trPr>
        <w:tc>
          <w:tcPr>
            <w:tcW w:w="10881" w:type="dxa"/>
            <w:gridSpan w:val="9"/>
            <w:vMerge w:val="restart"/>
            <w:tcBorders>
              <w:top w:val="nil"/>
              <w:left w:val="nil"/>
              <w:bottom w:val="single" w:sz="4" w:space="0" w:color="DDEBF7"/>
              <w:right w:val="nil"/>
            </w:tcBorders>
            <w:shd w:val="clear" w:color="000000" w:fill="375623"/>
            <w:noWrap/>
            <w:vAlign w:val="center"/>
            <w:hideMark/>
          </w:tcPr>
          <w:p w14:paraId="64C26466" w14:textId="77777777" w:rsidR="00BA574E" w:rsidRPr="00BA574E" w:rsidRDefault="00BA574E" w:rsidP="00BA574E">
            <w:pPr>
              <w:spacing w:after="0" w:line="240" w:lineRule="auto"/>
              <w:jc w:val="center"/>
              <w:rPr>
                <w:rFonts w:ascii="Calibri" w:eastAsia="Times New Roman" w:hAnsi="Calibri" w:cs="Calibri"/>
                <w:b/>
                <w:bCs/>
                <w:color w:val="FFFFFF"/>
                <w:kern w:val="0"/>
                <w:sz w:val="23"/>
                <w:szCs w:val="23"/>
                <w:lang w:eastAsia="es-PE"/>
                <w14:ligatures w14:val="none"/>
              </w:rPr>
            </w:pPr>
            <w:r w:rsidRPr="00BA574E">
              <w:rPr>
                <w:rFonts w:ascii="Calibri" w:eastAsia="Times New Roman" w:hAnsi="Calibri" w:cs="Calibri"/>
                <w:b/>
                <w:bCs/>
                <w:color w:val="FFFFFF"/>
                <w:kern w:val="0"/>
                <w:sz w:val="23"/>
                <w:szCs w:val="23"/>
                <w:lang w:eastAsia="es-PE"/>
                <w14:ligatures w14:val="none"/>
              </w:rPr>
              <w:t xml:space="preserve">TURQUÍA ESENCIAL </w:t>
            </w:r>
          </w:p>
        </w:tc>
      </w:tr>
      <w:tr w:rsidR="00BA574E" w:rsidRPr="00BA574E" w14:paraId="1F7C899D" w14:textId="77777777" w:rsidTr="009A79A1">
        <w:trPr>
          <w:trHeight w:val="306"/>
        </w:trPr>
        <w:tc>
          <w:tcPr>
            <w:tcW w:w="10881" w:type="dxa"/>
            <w:gridSpan w:val="9"/>
            <w:vMerge/>
            <w:tcBorders>
              <w:top w:val="nil"/>
              <w:left w:val="nil"/>
              <w:bottom w:val="single" w:sz="4" w:space="0" w:color="DDEBF7"/>
              <w:right w:val="nil"/>
            </w:tcBorders>
            <w:vAlign w:val="center"/>
            <w:hideMark/>
          </w:tcPr>
          <w:p w14:paraId="62884B94" w14:textId="77777777" w:rsidR="00BA574E" w:rsidRPr="00BA574E" w:rsidRDefault="00BA574E" w:rsidP="00BA574E">
            <w:pPr>
              <w:spacing w:after="0" w:line="240" w:lineRule="auto"/>
              <w:rPr>
                <w:rFonts w:ascii="Calibri" w:eastAsia="Times New Roman" w:hAnsi="Calibri" w:cs="Calibri"/>
                <w:b/>
                <w:bCs/>
                <w:color w:val="FFFFFF"/>
                <w:kern w:val="0"/>
                <w:sz w:val="23"/>
                <w:szCs w:val="23"/>
                <w:lang w:eastAsia="es-PE"/>
                <w14:ligatures w14:val="none"/>
              </w:rPr>
            </w:pPr>
          </w:p>
        </w:tc>
        <w:tc>
          <w:tcPr>
            <w:tcW w:w="149" w:type="dxa"/>
            <w:tcBorders>
              <w:top w:val="nil"/>
              <w:left w:val="nil"/>
              <w:bottom w:val="nil"/>
              <w:right w:val="nil"/>
            </w:tcBorders>
            <w:noWrap/>
            <w:vAlign w:val="bottom"/>
            <w:hideMark/>
          </w:tcPr>
          <w:p w14:paraId="21C862A1" w14:textId="77777777" w:rsidR="00BA574E" w:rsidRPr="00BA574E" w:rsidRDefault="00BA574E" w:rsidP="00BA574E">
            <w:pPr>
              <w:spacing w:after="0" w:line="240" w:lineRule="auto"/>
              <w:jc w:val="center"/>
              <w:rPr>
                <w:rFonts w:ascii="Calibri" w:eastAsia="Times New Roman" w:hAnsi="Calibri" w:cs="Calibri"/>
                <w:b/>
                <w:bCs/>
                <w:color w:val="FFFFFF"/>
                <w:kern w:val="0"/>
                <w:sz w:val="23"/>
                <w:szCs w:val="23"/>
                <w:lang w:eastAsia="es-PE"/>
                <w14:ligatures w14:val="none"/>
              </w:rPr>
            </w:pPr>
          </w:p>
        </w:tc>
      </w:tr>
      <w:tr w:rsidR="00BA574E" w:rsidRPr="00BA574E" w14:paraId="79DA9029" w14:textId="77777777" w:rsidTr="009A79A1">
        <w:trPr>
          <w:trHeight w:val="353"/>
        </w:trPr>
        <w:tc>
          <w:tcPr>
            <w:tcW w:w="4817" w:type="dxa"/>
            <w:vMerge w:val="restart"/>
            <w:tcBorders>
              <w:top w:val="nil"/>
              <w:left w:val="nil"/>
              <w:bottom w:val="nil"/>
              <w:right w:val="nil"/>
            </w:tcBorders>
            <w:shd w:val="clear" w:color="000000" w:fill="E2EFDA"/>
            <w:noWrap/>
            <w:vAlign w:val="center"/>
            <w:hideMark/>
          </w:tcPr>
          <w:p w14:paraId="07B81EAF" w14:textId="119697D8" w:rsidR="00BA574E" w:rsidRPr="001375A5" w:rsidRDefault="00BA574E" w:rsidP="00BA574E">
            <w:pPr>
              <w:spacing w:after="0" w:line="240" w:lineRule="auto"/>
              <w:jc w:val="center"/>
              <w:rPr>
                <w:rFonts w:ascii="Calibri" w:eastAsia="Times New Roman" w:hAnsi="Calibri" w:cs="Calibri"/>
                <w:b/>
                <w:bCs/>
                <w:caps/>
                <w:color w:val="002060"/>
                <w:kern w:val="0"/>
                <w:sz w:val="19"/>
                <w:szCs w:val="19"/>
                <w:lang w:eastAsia="es-PE"/>
                <w14:ligatures w14:val="none"/>
              </w:rPr>
            </w:pPr>
            <w:r w:rsidRPr="001375A5">
              <w:rPr>
                <w:rFonts w:ascii="Calibri" w:eastAsia="Times New Roman" w:hAnsi="Calibri" w:cs="Calibri"/>
                <w:b/>
                <w:bCs/>
                <w:caps/>
                <w:color w:val="002060"/>
                <w:kern w:val="0"/>
                <w:sz w:val="19"/>
                <w:szCs w:val="19"/>
                <w:lang w:eastAsia="es-PE"/>
                <w14:ligatures w14:val="none"/>
              </w:rPr>
              <w:t>Con Upgrade Hotel Área Taksim</w:t>
            </w:r>
            <w:r w:rsidR="008C4A2F" w:rsidRPr="008C4A2F">
              <w:rPr>
                <w:rFonts w:ascii="Calibri" w:eastAsia="Times New Roman" w:hAnsi="Calibri" w:cs="Calibri"/>
                <w:b/>
                <w:bCs/>
                <w:caps/>
                <w:color w:val="EE0000"/>
                <w:kern w:val="0"/>
                <w:sz w:val="19"/>
                <w:szCs w:val="19"/>
                <w:lang w:eastAsia="es-PE"/>
                <w14:ligatures w14:val="none"/>
              </w:rPr>
              <w:t xml:space="preserve"> </w:t>
            </w:r>
            <w:r w:rsidR="006D49C8" w:rsidRPr="001375A5">
              <w:rPr>
                <w:rFonts w:ascii="Calibri" w:eastAsia="Times New Roman" w:hAnsi="Calibri" w:cs="Calibri"/>
                <w:b/>
                <w:bCs/>
                <w:caps/>
                <w:color w:val="002060"/>
                <w:kern w:val="0"/>
                <w:sz w:val="19"/>
                <w:szCs w:val="19"/>
                <w:lang w:eastAsia="es-PE"/>
                <w14:ligatures w14:val="none"/>
              </w:rPr>
              <w:t xml:space="preserve"> </w:t>
            </w:r>
            <w:r w:rsidR="006D49C8" w:rsidRPr="006D49C8">
              <w:rPr>
                <w:rFonts w:ascii="Calibri" w:eastAsia="Times New Roman" w:hAnsi="Calibri" w:cs="Calibri"/>
                <w:b/>
                <w:bCs/>
                <w:caps/>
                <w:color w:val="EE0000"/>
                <w:kern w:val="0"/>
                <w:sz w:val="19"/>
                <w:szCs w:val="19"/>
                <w:highlight w:val="yellow"/>
                <w:lang w:eastAsia="es-PE"/>
                <w14:ligatures w14:val="none"/>
              </w:rPr>
              <w:t>(*)</w:t>
            </w:r>
          </w:p>
        </w:tc>
        <w:tc>
          <w:tcPr>
            <w:tcW w:w="1554" w:type="dxa"/>
            <w:gridSpan w:val="2"/>
            <w:tcBorders>
              <w:top w:val="single" w:sz="4" w:space="0" w:color="DDEBF7"/>
              <w:left w:val="nil"/>
              <w:bottom w:val="nil"/>
              <w:right w:val="nil"/>
            </w:tcBorders>
            <w:shd w:val="clear" w:color="000000" w:fill="E2EFDA"/>
            <w:noWrap/>
            <w:vAlign w:val="center"/>
            <w:hideMark/>
          </w:tcPr>
          <w:p w14:paraId="3D7DE07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SIMPLE</w:t>
            </w:r>
          </w:p>
        </w:tc>
        <w:tc>
          <w:tcPr>
            <w:tcW w:w="1344" w:type="dxa"/>
            <w:gridSpan w:val="2"/>
            <w:tcBorders>
              <w:top w:val="single" w:sz="4" w:space="0" w:color="DDEBF7"/>
              <w:left w:val="nil"/>
              <w:bottom w:val="nil"/>
              <w:right w:val="nil"/>
            </w:tcBorders>
            <w:shd w:val="clear" w:color="000000" w:fill="E2EFDA"/>
            <w:noWrap/>
            <w:vAlign w:val="center"/>
            <w:hideMark/>
          </w:tcPr>
          <w:p w14:paraId="2118F43F"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DOBLE</w:t>
            </w:r>
          </w:p>
        </w:tc>
        <w:tc>
          <w:tcPr>
            <w:tcW w:w="1344" w:type="dxa"/>
            <w:gridSpan w:val="2"/>
            <w:tcBorders>
              <w:top w:val="single" w:sz="4" w:space="0" w:color="DDEBF7"/>
              <w:left w:val="nil"/>
              <w:bottom w:val="nil"/>
              <w:right w:val="nil"/>
            </w:tcBorders>
            <w:shd w:val="clear" w:color="000000" w:fill="E2EFDA"/>
            <w:noWrap/>
            <w:vAlign w:val="center"/>
            <w:hideMark/>
          </w:tcPr>
          <w:p w14:paraId="555EE582"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TRIPLE</w:t>
            </w:r>
          </w:p>
        </w:tc>
        <w:tc>
          <w:tcPr>
            <w:tcW w:w="932" w:type="dxa"/>
            <w:tcBorders>
              <w:top w:val="nil"/>
              <w:left w:val="nil"/>
              <w:bottom w:val="nil"/>
              <w:right w:val="nil"/>
            </w:tcBorders>
            <w:shd w:val="clear" w:color="000000" w:fill="E2EFDA"/>
            <w:vAlign w:val="center"/>
            <w:hideMark/>
          </w:tcPr>
          <w:p w14:paraId="34979726" w14:textId="77777777" w:rsidR="00BA574E" w:rsidRPr="00BA574E" w:rsidRDefault="00BA574E" w:rsidP="00BA574E">
            <w:pPr>
              <w:spacing w:after="0" w:line="240" w:lineRule="auto"/>
              <w:jc w:val="center"/>
              <w:rPr>
                <w:rFonts w:ascii="Calibri" w:eastAsia="Times New Roman" w:hAnsi="Calibri" w:cs="Calibri"/>
                <w:b/>
                <w:bCs/>
                <w:color w:val="002060"/>
                <w:kern w:val="0"/>
                <w:sz w:val="19"/>
                <w:szCs w:val="19"/>
                <w:lang w:eastAsia="es-PE"/>
                <w14:ligatures w14:val="none"/>
              </w:rPr>
            </w:pPr>
            <w:r w:rsidRPr="00BA574E">
              <w:rPr>
                <w:rFonts w:ascii="Calibri" w:eastAsia="Times New Roman" w:hAnsi="Calibri" w:cs="Calibri"/>
                <w:b/>
                <w:bCs/>
                <w:color w:val="002060"/>
                <w:kern w:val="0"/>
                <w:sz w:val="19"/>
                <w:szCs w:val="19"/>
                <w:lang w:eastAsia="es-PE"/>
                <w14:ligatures w14:val="none"/>
              </w:rPr>
              <w:t xml:space="preserve">CHILD </w:t>
            </w:r>
          </w:p>
        </w:tc>
        <w:tc>
          <w:tcPr>
            <w:tcW w:w="887" w:type="dxa"/>
            <w:tcBorders>
              <w:top w:val="nil"/>
              <w:left w:val="nil"/>
              <w:bottom w:val="nil"/>
              <w:right w:val="nil"/>
            </w:tcBorders>
            <w:shd w:val="clear" w:color="000000" w:fill="E2EFDA"/>
            <w:noWrap/>
            <w:vAlign w:val="center"/>
            <w:hideMark/>
          </w:tcPr>
          <w:p w14:paraId="368E6E5D" w14:textId="77777777" w:rsidR="00BA574E" w:rsidRPr="00BA574E" w:rsidRDefault="00BA574E" w:rsidP="00BA574E">
            <w:pPr>
              <w:spacing w:after="0" w:line="240" w:lineRule="auto"/>
              <w:jc w:val="center"/>
              <w:rPr>
                <w:rFonts w:ascii="Calibri" w:eastAsia="Times New Roman" w:hAnsi="Calibri" w:cs="Calibri"/>
                <w:b/>
                <w:bCs/>
                <w:color w:val="0000CC"/>
                <w:kern w:val="0"/>
                <w:sz w:val="16"/>
                <w:szCs w:val="16"/>
                <w:lang w:eastAsia="es-PE"/>
                <w14:ligatures w14:val="none"/>
              </w:rPr>
            </w:pPr>
            <w:r w:rsidRPr="00BA574E">
              <w:rPr>
                <w:rFonts w:ascii="Calibri" w:eastAsia="Times New Roman" w:hAnsi="Calibri" w:cs="Calibri"/>
                <w:b/>
                <w:bCs/>
                <w:color w:val="0000CC"/>
                <w:kern w:val="0"/>
                <w:sz w:val="16"/>
                <w:szCs w:val="16"/>
                <w:lang w:eastAsia="es-PE"/>
                <w14:ligatures w14:val="none"/>
              </w:rPr>
              <w:t>05-11 yrs</w:t>
            </w:r>
          </w:p>
        </w:tc>
        <w:tc>
          <w:tcPr>
            <w:tcW w:w="149" w:type="dxa"/>
            <w:vAlign w:val="center"/>
            <w:hideMark/>
          </w:tcPr>
          <w:p w14:paraId="112CAC4C"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BA574E" w:rsidRPr="00BA574E" w14:paraId="333200A2" w14:textId="77777777" w:rsidTr="009A79A1">
        <w:trPr>
          <w:trHeight w:val="353"/>
        </w:trPr>
        <w:tc>
          <w:tcPr>
            <w:tcW w:w="4817" w:type="dxa"/>
            <w:vMerge/>
            <w:tcBorders>
              <w:top w:val="nil"/>
              <w:left w:val="nil"/>
              <w:bottom w:val="nil"/>
              <w:right w:val="nil"/>
            </w:tcBorders>
            <w:vAlign w:val="center"/>
            <w:hideMark/>
          </w:tcPr>
          <w:p w14:paraId="50D969B5" w14:textId="77777777" w:rsidR="00BA574E" w:rsidRPr="00BA574E" w:rsidRDefault="00BA574E" w:rsidP="00BA574E">
            <w:pPr>
              <w:spacing w:after="0" w:line="240" w:lineRule="auto"/>
              <w:rPr>
                <w:rFonts w:ascii="Calibri" w:eastAsia="Times New Roman" w:hAnsi="Calibri" w:cs="Calibri"/>
                <w:b/>
                <w:bCs/>
                <w:color w:val="002060"/>
                <w:kern w:val="0"/>
                <w:sz w:val="19"/>
                <w:szCs w:val="19"/>
                <w:lang w:eastAsia="es-PE"/>
                <w14:ligatures w14:val="none"/>
              </w:rPr>
            </w:pPr>
          </w:p>
        </w:tc>
        <w:tc>
          <w:tcPr>
            <w:tcW w:w="815" w:type="dxa"/>
            <w:tcBorders>
              <w:top w:val="nil"/>
              <w:left w:val="nil"/>
              <w:bottom w:val="nil"/>
              <w:right w:val="nil"/>
            </w:tcBorders>
            <w:shd w:val="clear" w:color="000000" w:fill="E2EFDA"/>
            <w:noWrap/>
            <w:vAlign w:val="center"/>
            <w:hideMark/>
          </w:tcPr>
          <w:p w14:paraId="3FB9257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39" w:type="dxa"/>
            <w:tcBorders>
              <w:top w:val="nil"/>
              <w:left w:val="nil"/>
              <w:bottom w:val="nil"/>
              <w:right w:val="nil"/>
            </w:tcBorders>
            <w:shd w:val="clear" w:color="000000" w:fill="E2EFDA"/>
            <w:noWrap/>
            <w:vAlign w:val="center"/>
            <w:hideMark/>
          </w:tcPr>
          <w:p w14:paraId="3CDFF2F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04" w:type="dxa"/>
            <w:tcBorders>
              <w:top w:val="nil"/>
              <w:left w:val="nil"/>
              <w:bottom w:val="nil"/>
              <w:right w:val="nil"/>
            </w:tcBorders>
            <w:shd w:val="clear" w:color="000000" w:fill="E2EFDA"/>
            <w:noWrap/>
            <w:vAlign w:val="center"/>
            <w:hideMark/>
          </w:tcPr>
          <w:p w14:paraId="7679D828"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40" w:type="dxa"/>
            <w:tcBorders>
              <w:top w:val="nil"/>
              <w:left w:val="nil"/>
              <w:bottom w:val="nil"/>
              <w:right w:val="nil"/>
            </w:tcBorders>
            <w:shd w:val="clear" w:color="000000" w:fill="E2EFDA"/>
            <w:noWrap/>
            <w:vAlign w:val="center"/>
            <w:hideMark/>
          </w:tcPr>
          <w:p w14:paraId="3B666739"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604" w:type="dxa"/>
            <w:tcBorders>
              <w:top w:val="nil"/>
              <w:left w:val="nil"/>
              <w:bottom w:val="nil"/>
              <w:right w:val="nil"/>
            </w:tcBorders>
            <w:shd w:val="clear" w:color="000000" w:fill="E2EFDA"/>
            <w:noWrap/>
            <w:vAlign w:val="center"/>
            <w:hideMark/>
          </w:tcPr>
          <w:p w14:paraId="6292D6B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740" w:type="dxa"/>
            <w:tcBorders>
              <w:top w:val="nil"/>
              <w:left w:val="nil"/>
              <w:bottom w:val="nil"/>
              <w:right w:val="nil"/>
            </w:tcBorders>
            <w:shd w:val="clear" w:color="000000" w:fill="E2EFDA"/>
            <w:noWrap/>
            <w:vAlign w:val="center"/>
            <w:hideMark/>
          </w:tcPr>
          <w:p w14:paraId="3644F31E"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SOLES</w:t>
            </w:r>
          </w:p>
        </w:tc>
        <w:tc>
          <w:tcPr>
            <w:tcW w:w="932" w:type="dxa"/>
            <w:tcBorders>
              <w:top w:val="nil"/>
              <w:left w:val="nil"/>
              <w:bottom w:val="nil"/>
              <w:right w:val="nil"/>
            </w:tcBorders>
            <w:shd w:val="clear" w:color="000000" w:fill="E2EFDA"/>
            <w:noWrap/>
            <w:vAlign w:val="center"/>
            <w:hideMark/>
          </w:tcPr>
          <w:p w14:paraId="0E2F934D" w14:textId="77777777" w:rsidR="00BA574E" w:rsidRPr="00BA574E" w:rsidRDefault="00BA574E" w:rsidP="00BA574E">
            <w:pPr>
              <w:spacing w:after="0" w:line="240" w:lineRule="auto"/>
              <w:jc w:val="center"/>
              <w:rPr>
                <w:rFonts w:ascii="Calibri" w:eastAsia="Times New Roman" w:hAnsi="Calibri" w:cs="Calibri"/>
                <w:b/>
                <w:bCs/>
                <w:color w:val="002060"/>
                <w:kern w:val="0"/>
                <w:sz w:val="18"/>
                <w:szCs w:val="18"/>
                <w:lang w:eastAsia="es-PE"/>
                <w14:ligatures w14:val="none"/>
              </w:rPr>
            </w:pPr>
            <w:r w:rsidRPr="00BA574E">
              <w:rPr>
                <w:rFonts w:ascii="Calibri" w:eastAsia="Times New Roman" w:hAnsi="Calibri" w:cs="Calibri"/>
                <w:b/>
                <w:bCs/>
                <w:color w:val="002060"/>
                <w:kern w:val="0"/>
                <w:sz w:val="18"/>
                <w:szCs w:val="18"/>
                <w:lang w:eastAsia="es-PE"/>
                <w14:ligatures w14:val="none"/>
              </w:rPr>
              <w:t>USD</w:t>
            </w:r>
          </w:p>
        </w:tc>
        <w:tc>
          <w:tcPr>
            <w:tcW w:w="887" w:type="dxa"/>
            <w:tcBorders>
              <w:top w:val="nil"/>
              <w:left w:val="nil"/>
              <w:bottom w:val="nil"/>
              <w:right w:val="nil"/>
            </w:tcBorders>
            <w:shd w:val="clear" w:color="000000" w:fill="E2EFDA"/>
            <w:noWrap/>
            <w:vAlign w:val="center"/>
            <w:hideMark/>
          </w:tcPr>
          <w:p w14:paraId="5232BCCD" w14:textId="77777777" w:rsidR="00BA574E" w:rsidRPr="00BA574E" w:rsidRDefault="00BA574E" w:rsidP="00BA574E">
            <w:pPr>
              <w:spacing w:after="0" w:line="240" w:lineRule="auto"/>
              <w:jc w:val="center"/>
              <w:rPr>
                <w:rFonts w:ascii="Calibri" w:eastAsia="Times New Roman" w:hAnsi="Calibri" w:cs="Calibri"/>
                <w:b/>
                <w:bCs/>
                <w:color w:val="1F4E78"/>
                <w:kern w:val="0"/>
                <w:sz w:val="18"/>
                <w:szCs w:val="18"/>
                <w:lang w:eastAsia="es-PE"/>
                <w14:ligatures w14:val="none"/>
              </w:rPr>
            </w:pPr>
            <w:r w:rsidRPr="00BA574E">
              <w:rPr>
                <w:rFonts w:ascii="Calibri" w:eastAsia="Times New Roman" w:hAnsi="Calibri" w:cs="Calibri"/>
                <w:b/>
                <w:bCs/>
                <w:color w:val="1F4E78"/>
                <w:kern w:val="0"/>
                <w:sz w:val="18"/>
                <w:szCs w:val="18"/>
                <w:lang w:eastAsia="es-PE"/>
                <w14:ligatures w14:val="none"/>
              </w:rPr>
              <w:t>SOLES</w:t>
            </w:r>
          </w:p>
        </w:tc>
        <w:tc>
          <w:tcPr>
            <w:tcW w:w="149" w:type="dxa"/>
            <w:vAlign w:val="center"/>
            <w:hideMark/>
          </w:tcPr>
          <w:p w14:paraId="7F81D76A"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r w:rsidR="00BA574E" w:rsidRPr="00BA574E" w14:paraId="5FADC63E" w14:textId="77777777" w:rsidTr="009A79A1">
        <w:trPr>
          <w:trHeight w:val="339"/>
        </w:trPr>
        <w:tc>
          <w:tcPr>
            <w:tcW w:w="4817"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04F1BE6" w14:textId="77777777" w:rsidR="00BA574E" w:rsidRPr="00BA574E" w:rsidRDefault="00BA574E" w:rsidP="00BA574E">
            <w:pPr>
              <w:spacing w:after="0" w:line="240" w:lineRule="auto"/>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Salidas fijas del 10 julio al 09 octubre 2026</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15EE0041" w14:textId="77777777" w:rsidR="00BA574E" w:rsidRPr="00BA574E" w:rsidRDefault="00BA574E" w:rsidP="00BA574E">
            <w:pPr>
              <w:spacing w:after="0" w:line="240" w:lineRule="auto"/>
              <w:jc w:val="center"/>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$1,249</w:t>
            </w:r>
          </w:p>
        </w:tc>
        <w:tc>
          <w:tcPr>
            <w:tcW w:w="739" w:type="dxa"/>
            <w:tcBorders>
              <w:top w:val="single" w:sz="4" w:space="0" w:color="C6E0B4"/>
              <w:left w:val="nil"/>
              <w:bottom w:val="single" w:sz="4" w:space="0" w:color="C6E0B4"/>
              <w:right w:val="single" w:sz="4" w:space="0" w:color="C6E0B4"/>
            </w:tcBorders>
            <w:shd w:val="clear" w:color="000000" w:fill="FFFFFF"/>
            <w:noWrap/>
            <w:vAlign w:val="bottom"/>
            <w:hideMark/>
          </w:tcPr>
          <w:p w14:paraId="668C6BD8" w14:textId="77777777" w:rsidR="00BA574E" w:rsidRPr="00BA574E" w:rsidRDefault="00BA574E" w:rsidP="00BA574E">
            <w:pPr>
              <w:spacing w:after="0" w:line="240" w:lineRule="auto"/>
              <w:jc w:val="center"/>
              <w:rPr>
                <w:rFonts w:ascii="Calibri" w:eastAsia="Times New Roman" w:hAnsi="Calibri" w:cs="Calibri"/>
                <w:color w:val="002060"/>
                <w:kern w:val="0"/>
                <w:sz w:val="15"/>
                <w:szCs w:val="15"/>
                <w:lang w:eastAsia="es-PE"/>
                <w14:ligatures w14:val="none"/>
              </w:rPr>
            </w:pPr>
            <w:r w:rsidRPr="00BA574E">
              <w:rPr>
                <w:rFonts w:ascii="Calibri" w:eastAsia="Times New Roman" w:hAnsi="Calibri" w:cs="Calibri"/>
                <w:color w:val="002060"/>
                <w:kern w:val="0"/>
                <w:sz w:val="15"/>
                <w:szCs w:val="15"/>
                <w:lang w:eastAsia="es-PE"/>
                <w14:ligatures w14:val="none"/>
              </w:rPr>
              <w:t>S/ 4,496</w:t>
            </w:r>
          </w:p>
        </w:tc>
        <w:tc>
          <w:tcPr>
            <w:tcW w:w="604" w:type="dxa"/>
            <w:tcBorders>
              <w:top w:val="single" w:sz="4" w:space="0" w:color="C6E0B4"/>
              <w:left w:val="nil"/>
              <w:bottom w:val="single" w:sz="4" w:space="0" w:color="C6E0B4"/>
              <w:right w:val="single" w:sz="4" w:space="0" w:color="C6E0B4"/>
            </w:tcBorders>
            <w:shd w:val="clear" w:color="000000" w:fill="FFFFFF"/>
            <w:noWrap/>
            <w:vAlign w:val="bottom"/>
            <w:hideMark/>
          </w:tcPr>
          <w:p w14:paraId="34121A15" w14:textId="77777777" w:rsidR="00BA574E" w:rsidRPr="00BA574E" w:rsidRDefault="00BA574E" w:rsidP="00BA574E">
            <w:pPr>
              <w:spacing w:after="0" w:line="240" w:lineRule="auto"/>
              <w:jc w:val="center"/>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$749</w:t>
            </w:r>
          </w:p>
        </w:tc>
        <w:tc>
          <w:tcPr>
            <w:tcW w:w="740" w:type="dxa"/>
            <w:tcBorders>
              <w:top w:val="single" w:sz="4" w:space="0" w:color="C6E0B4"/>
              <w:left w:val="nil"/>
              <w:bottom w:val="single" w:sz="4" w:space="0" w:color="C6E0B4"/>
              <w:right w:val="single" w:sz="4" w:space="0" w:color="C6E0B4"/>
            </w:tcBorders>
            <w:shd w:val="clear" w:color="000000" w:fill="FFFFFF"/>
            <w:noWrap/>
            <w:vAlign w:val="bottom"/>
            <w:hideMark/>
          </w:tcPr>
          <w:p w14:paraId="357F5E96" w14:textId="77777777" w:rsidR="00BA574E" w:rsidRPr="00BA574E" w:rsidRDefault="00BA574E" w:rsidP="00BA574E">
            <w:pPr>
              <w:spacing w:after="0" w:line="240" w:lineRule="auto"/>
              <w:jc w:val="center"/>
              <w:rPr>
                <w:rFonts w:ascii="Calibri" w:eastAsia="Times New Roman" w:hAnsi="Calibri" w:cs="Calibri"/>
                <w:color w:val="002060"/>
                <w:kern w:val="0"/>
                <w:sz w:val="15"/>
                <w:szCs w:val="15"/>
                <w:lang w:eastAsia="es-PE"/>
                <w14:ligatures w14:val="none"/>
              </w:rPr>
            </w:pPr>
            <w:r w:rsidRPr="00BA574E">
              <w:rPr>
                <w:rFonts w:ascii="Calibri" w:eastAsia="Times New Roman" w:hAnsi="Calibri" w:cs="Calibri"/>
                <w:color w:val="002060"/>
                <w:kern w:val="0"/>
                <w:sz w:val="15"/>
                <w:szCs w:val="15"/>
                <w:lang w:eastAsia="es-PE"/>
                <w14:ligatures w14:val="none"/>
              </w:rPr>
              <w:t>S/ 2,696</w:t>
            </w:r>
          </w:p>
        </w:tc>
        <w:tc>
          <w:tcPr>
            <w:tcW w:w="604" w:type="dxa"/>
            <w:tcBorders>
              <w:top w:val="single" w:sz="4" w:space="0" w:color="C6E0B4"/>
              <w:left w:val="nil"/>
              <w:bottom w:val="single" w:sz="4" w:space="0" w:color="C6E0B4"/>
              <w:right w:val="single" w:sz="4" w:space="0" w:color="C6E0B4"/>
            </w:tcBorders>
            <w:shd w:val="clear" w:color="000000" w:fill="FFFFFF"/>
            <w:noWrap/>
            <w:vAlign w:val="bottom"/>
            <w:hideMark/>
          </w:tcPr>
          <w:p w14:paraId="725C7ADA" w14:textId="77777777" w:rsidR="00BA574E" w:rsidRPr="00BA574E" w:rsidRDefault="00BA574E" w:rsidP="00BA574E">
            <w:pPr>
              <w:spacing w:after="0" w:line="240" w:lineRule="auto"/>
              <w:jc w:val="center"/>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$749</w:t>
            </w:r>
          </w:p>
        </w:tc>
        <w:tc>
          <w:tcPr>
            <w:tcW w:w="740" w:type="dxa"/>
            <w:tcBorders>
              <w:top w:val="single" w:sz="4" w:space="0" w:color="C6E0B4"/>
              <w:left w:val="nil"/>
              <w:bottom w:val="single" w:sz="4" w:space="0" w:color="C6E0B4"/>
              <w:right w:val="single" w:sz="4" w:space="0" w:color="C6E0B4"/>
            </w:tcBorders>
            <w:shd w:val="clear" w:color="000000" w:fill="FFFFFF"/>
            <w:noWrap/>
            <w:vAlign w:val="bottom"/>
            <w:hideMark/>
          </w:tcPr>
          <w:p w14:paraId="60E1FFA5" w14:textId="77777777" w:rsidR="00BA574E" w:rsidRPr="00BA574E" w:rsidRDefault="00BA574E" w:rsidP="00BA574E">
            <w:pPr>
              <w:spacing w:after="0" w:line="240" w:lineRule="auto"/>
              <w:jc w:val="center"/>
              <w:rPr>
                <w:rFonts w:ascii="Calibri" w:eastAsia="Times New Roman" w:hAnsi="Calibri" w:cs="Calibri"/>
                <w:color w:val="002060"/>
                <w:kern w:val="0"/>
                <w:sz w:val="15"/>
                <w:szCs w:val="15"/>
                <w:lang w:eastAsia="es-PE"/>
                <w14:ligatures w14:val="none"/>
              </w:rPr>
            </w:pPr>
            <w:r w:rsidRPr="00BA574E">
              <w:rPr>
                <w:rFonts w:ascii="Calibri" w:eastAsia="Times New Roman" w:hAnsi="Calibri" w:cs="Calibri"/>
                <w:color w:val="002060"/>
                <w:kern w:val="0"/>
                <w:sz w:val="15"/>
                <w:szCs w:val="15"/>
                <w:lang w:eastAsia="es-PE"/>
                <w14:ligatures w14:val="none"/>
              </w:rPr>
              <w:t>S/ 2,696</w:t>
            </w:r>
          </w:p>
        </w:tc>
        <w:tc>
          <w:tcPr>
            <w:tcW w:w="932" w:type="dxa"/>
            <w:tcBorders>
              <w:top w:val="single" w:sz="4" w:space="0" w:color="C6E0B4"/>
              <w:left w:val="nil"/>
              <w:bottom w:val="single" w:sz="4" w:space="0" w:color="C6E0B4"/>
              <w:right w:val="single" w:sz="4" w:space="0" w:color="C6E0B4"/>
            </w:tcBorders>
            <w:shd w:val="clear" w:color="000000" w:fill="FFFFFF"/>
            <w:noWrap/>
            <w:vAlign w:val="bottom"/>
            <w:hideMark/>
          </w:tcPr>
          <w:p w14:paraId="59193FEC" w14:textId="77777777" w:rsidR="00BA574E" w:rsidRPr="00BA574E" w:rsidRDefault="00BA574E" w:rsidP="00BA574E">
            <w:pPr>
              <w:spacing w:after="0" w:line="240" w:lineRule="auto"/>
              <w:jc w:val="center"/>
              <w:rPr>
                <w:rFonts w:ascii="Calibri" w:eastAsia="Times New Roman" w:hAnsi="Calibri" w:cs="Calibri"/>
                <w:color w:val="002060"/>
                <w:kern w:val="0"/>
                <w:sz w:val="20"/>
                <w:szCs w:val="20"/>
                <w:lang w:eastAsia="es-PE"/>
                <w14:ligatures w14:val="none"/>
              </w:rPr>
            </w:pPr>
            <w:r w:rsidRPr="00BA574E">
              <w:rPr>
                <w:rFonts w:ascii="Calibri" w:eastAsia="Times New Roman" w:hAnsi="Calibri" w:cs="Calibri"/>
                <w:color w:val="002060"/>
                <w:kern w:val="0"/>
                <w:sz w:val="20"/>
                <w:szCs w:val="20"/>
                <w:lang w:eastAsia="es-PE"/>
                <w14:ligatures w14:val="none"/>
              </w:rPr>
              <w:t>$379</w:t>
            </w:r>
          </w:p>
        </w:tc>
        <w:tc>
          <w:tcPr>
            <w:tcW w:w="887" w:type="dxa"/>
            <w:tcBorders>
              <w:top w:val="single" w:sz="4" w:space="0" w:color="C6E0B4"/>
              <w:left w:val="nil"/>
              <w:bottom w:val="single" w:sz="4" w:space="0" w:color="C6E0B4"/>
              <w:right w:val="single" w:sz="4" w:space="0" w:color="C6E0B4"/>
            </w:tcBorders>
            <w:shd w:val="clear" w:color="000000" w:fill="FFFFFF"/>
            <w:noWrap/>
            <w:vAlign w:val="bottom"/>
            <w:hideMark/>
          </w:tcPr>
          <w:p w14:paraId="38B6188D" w14:textId="77777777" w:rsidR="00BA574E" w:rsidRPr="00BA574E" w:rsidRDefault="00BA574E" w:rsidP="00BA574E">
            <w:pPr>
              <w:spacing w:after="0" w:line="240" w:lineRule="auto"/>
              <w:jc w:val="center"/>
              <w:rPr>
                <w:rFonts w:ascii="Calibri" w:eastAsia="Times New Roman" w:hAnsi="Calibri" w:cs="Calibri"/>
                <w:color w:val="002060"/>
                <w:kern w:val="0"/>
                <w:sz w:val="15"/>
                <w:szCs w:val="15"/>
                <w:lang w:eastAsia="es-PE"/>
                <w14:ligatures w14:val="none"/>
              </w:rPr>
            </w:pPr>
            <w:r w:rsidRPr="00BA574E">
              <w:rPr>
                <w:rFonts w:ascii="Calibri" w:eastAsia="Times New Roman" w:hAnsi="Calibri" w:cs="Calibri"/>
                <w:color w:val="002060"/>
                <w:kern w:val="0"/>
                <w:sz w:val="15"/>
                <w:szCs w:val="15"/>
                <w:lang w:eastAsia="es-PE"/>
                <w14:ligatures w14:val="none"/>
              </w:rPr>
              <w:t>S/ 1,364</w:t>
            </w:r>
          </w:p>
        </w:tc>
        <w:tc>
          <w:tcPr>
            <w:tcW w:w="149" w:type="dxa"/>
            <w:vAlign w:val="center"/>
            <w:hideMark/>
          </w:tcPr>
          <w:p w14:paraId="3CD8AE91" w14:textId="77777777" w:rsidR="00BA574E" w:rsidRPr="00BA574E" w:rsidRDefault="00BA574E" w:rsidP="00BA574E">
            <w:pPr>
              <w:spacing w:after="0" w:line="240" w:lineRule="auto"/>
              <w:rPr>
                <w:rFonts w:ascii="Times New Roman" w:eastAsia="Times New Roman" w:hAnsi="Times New Roman" w:cs="Times New Roman"/>
                <w:kern w:val="0"/>
                <w:sz w:val="20"/>
                <w:szCs w:val="20"/>
                <w:lang w:eastAsia="es-PE"/>
                <w14:ligatures w14:val="none"/>
              </w:rPr>
            </w:pPr>
          </w:p>
        </w:tc>
      </w:tr>
    </w:tbl>
    <w:p w14:paraId="2615164F" w14:textId="77777777" w:rsidR="009A79A1" w:rsidRDefault="009A79A1" w:rsidP="006B7B16">
      <w:pPr>
        <w:pStyle w:val="Sinespaciado"/>
        <w:rPr>
          <w:b/>
          <w:color w:val="002060"/>
          <w:u w:val="single"/>
        </w:rPr>
      </w:pPr>
    </w:p>
    <w:p w14:paraId="44A9F90B" w14:textId="77777777" w:rsidR="008C4A2F" w:rsidRDefault="008C4A2F" w:rsidP="006B7B16">
      <w:pPr>
        <w:pStyle w:val="Sinespaciado"/>
        <w:rPr>
          <w:b/>
          <w:color w:val="002060"/>
          <w:u w:val="single"/>
        </w:rPr>
      </w:pPr>
    </w:p>
    <w:tbl>
      <w:tblPr>
        <w:tblW w:w="11028" w:type="dxa"/>
        <w:tblCellMar>
          <w:left w:w="70" w:type="dxa"/>
          <w:right w:w="70" w:type="dxa"/>
        </w:tblCellMar>
        <w:tblLook w:val="04A0" w:firstRow="1" w:lastRow="0" w:firstColumn="1" w:lastColumn="0" w:noHBand="0" w:noVBand="1"/>
      </w:tblPr>
      <w:tblGrid>
        <w:gridCol w:w="4818"/>
        <w:gridCol w:w="815"/>
        <w:gridCol w:w="740"/>
        <w:gridCol w:w="604"/>
        <w:gridCol w:w="741"/>
        <w:gridCol w:w="604"/>
        <w:gridCol w:w="741"/>
        <w:gridCol w:w="932"/>
        <w:gridCol w:w="886"/>
        <w:gridCol w:w="147"/>
      </w:tblGrid>
      <w:tr w:rsidR="008C4A2F" w:rsidRPr="008C4A2F" w14:paraId="7CF70E33" w14:textId="77777777" w:rsidTr="008C4A2F">
        <w:trPr>
          <w:gridAfter w:val="1"/>
          <w:wAfter w:w="147" w:type="dxa"/>
          <w:trHeight w:val="453"/>
        </w:trPr>
        <w:tc>
          <w:tcPr>
            <w:tcW w:w="10881" w:type="dxa"/>
            <w:gridSpan w:val="9"/>
            <w:vMerge w:val="restart"/>
            <w:tcBorders>
              <w:top w:val="nil"/>
              <w:left w:val="nil"/>
              <w:bottom w:val="single" w:sz="4" w:space="0" w:color="DDEBF7"/>
              <w:right w:val="nil"/>
            </w:tcBorders>
            <w:shd w:val="clear" w:color="000000" w:fill="375623"/>
            <w:noWrap/>
            <w:vAlign w:val="center"/>
            <w:hideMark/>
          </w:tcPr>
          <w:p w14:paraId="3DD3AF40" w14:textId="77777777" w:rsidR="008C4A2F" w:rsidRPr="008C4A2F" w:rsidRDefault="008C4A2F" w:rsidP="008C4A2F">
            <w:pPr>
              <w:spacing w:after="0" w:line="240" w:lineRule="auto"/>
              <w:jc w:val="center"/>
              <w:rPr>
                <w:rFonts w:ascii="Calibri" w:eastAsia="Times New Roman" w:hAnsi="Calibri" w:cs="Calibri"/>
                <w:b/>
                <w:bCs/>
                <w:color w:val="FFFFFF"/>
                <w:kern w:val="0"/>
                <w:sz w:val="23"/>
                <w:szCs w:val="23"/>
                <w:lang w:eastAsia="es-PE"/>
                <w14:ligatures w14:val="none"/>
              </w:rPr>
            </w:pPr>
            <w:r w:rsidRPr="008C4A2F">
              <w:rPr>
                <w:rFonts w:ascii="Calibri" w:eastAsia="Times New Roman" w:hAnsi="Calibri" w:cs="Calibri"/>
                <w:b/>
                <w:bCs/>
                <w:color w:val="FFFFFF"/>
                <w:kern w:val="0"/>
                <w:sz w:val="23"/>
                <w:szCs w:val="23"/>
                <w:lang w:eastAsia="es-PE"/>
                <w14:ligatures w14:val="none"/>
              </w:rPr>
              <w:t xml:space="preserve">TURQUÍA ESENCIAL </w:t>
            </w:r>
          </w:p>
        </w:tc>
      </w:tr>
      <w:tr w:rsidR="008C4A2F" w:rsidRPr="008C4A2F" w14:paraId="7268734A" w14:textId="77777777" w:rsidTr="008C4A2F">
        <w:trPr>
          <w:trHeight w:val="289"/>
        </w:trPr>
        <w:tc>
          <w:tcPr>
            <w:tcW w:w="10881" w:type="dxa"/>
            <w:gridSpan w:val="9"/>
            <w:vMerge/>
            <w:tcBorders>
              <w:top w:val="nil"/>
              <w:left w:val="nil"/>
              <w:bottom w:val="single" w:sz="4" w:space="0" w:color="DDEBF7"/>
              <w:right w:val="nil"/>
            </w:tcBorders>
            <w:vAlign w:val="center"/>
            <w:hideMark/>
          </w:tcPr>
          <w:p w14:paraId="2CE8C692" w14:textId="77777777" w:rsidR="008C4A2F" w:rsidRPr="008C4A2F" w:rsidRDefault="008C4A2F" w:rsidP="008C4A2F">
            <w:pPr>
              <w:spacing w:after="0" w:line="240" w:lineRule="auto"/>
              <w:rPr>
                <w:rFonts w:ascii="Calibri" w:eastAsia="Times New Roman" w:hAnsi="Calibri" w:cs="Calibri"/>
                <w:color w:val="FFFFFF"/>
                <w:kern w:val="0"/>
                <w:sz w:val="23"/>
                <w:szCs w:val="23"/>
                <w:lang w:eastAsia="es-PE"/>
                <w14:ligatures w14:val="none"/>
              </w:rPr>
            </w:pPr>
          </w:p>
        </w:tc>
        <w:tc>
          <w:tcPr>
            <w:tcW w:w="147" w:type="dxa"/>
            <w:tcBorders>
              <w:top w:val="nil"/>
              <w:left w:val="nil"/>
              <w:bottom w:val="nil"/>
              <w:right w:val="nil"/>
            </w:tcBorders>
            <w:noWrap/>
            <w:vAlign w:val="bottom"/>
            <w:hideMark/>
          </w:tcPr>
          <w:p w14:paraId="7916953E" w14:textId="77777777" w:rsidR="008C4A2F" w:rsidRPr="008C4A2F" w:rsidRDefault="008C4A2F" w:rsidP="008C4A2F">
            <w:pPr>
              <w:spacing w:after="0" w:line="240" w:lineRule="auto"/>
              <w:jc w:val="center"/>
              <w:rPr>
                <w:rFonts w:ascii="Calibri" w:eastAsia="Times New Roman" w:hAnsi="Calibri" w:cs="Calibri"/>
                <w:color w:val="FFFFFF"/>
                <w:kern w:val="0"/>
                <w:sz w:val="23"/>
                <w:szCs w:val="23"/>
                <w:lang w:eastAsia="es-PE"/>
                <w14:ligatures w14:val="none"/>
              </w:rPr>
            </w:pPr>
          </w:p>
        </w:tc>
      </w:tr>
      <w:tr w:rsidR="008C4A2F" w:rsidRPr="008C4A2F" w14:paraId="114D2E6B" w14:textId="77777777" w:rsidTr="008C4A2F">
        <w:trPr>
          <w:trHeight w:val="333"/>
        </w:trPr>
        <w:tc>
          <w:tcPr>
            <w:tcW w:w="4818" w:type="dxa"/>
            <w:vMerge w:val="restart"/>
            <w:tcBorders>
              <w:top w:val="nil"/>
              <w:left w:val="nil"/>
              <w:bottom w:val="nil"/>
              <w:right w:val="nil"/>
            </w:tcBorders>
            <w:shd w:val="clear" w:color="000000" w:fill="E2EFDA"/>
            <w:noWrap/>
            <w:vAlign w:val="center"/>
            <w:hideMark/>
          </w:tcPr>
          <w:p w14:paraId="2C1BE32F" w14:textId="77777777" w:rsidR="008C4A2F" w:rsidRPr="008C4A2F" w:rsidRDefault="008C4A2F" w:rsidP="008C4A2F">
            <w:pPr>
              <w:spacing w:after="0" w:line="240" w:lineRule="auto"/>
              <w:jc w:val="center"/>
              <w:rPr>
                <w:rFonts w:ascii="Calibri" w:eastAsia="Times New Roman" w:hAnsi="Calibri" w:cs="Calibri"/>
                <w:b/>
                <w:bCs/>
                <w:caps/>
                <w:color w:val="002060"/>
                <w:kern w:val="0"/>
                <w:sz w:val="19"/>
                <w:szCs w:val="19"/>
                <w:lang w:eastAsia="es-PE"/>
                <w14:ligatures w14:val="none"/>
              </w:rPr>
            </w:pPr>
            <w:r w:rsidRPr="008C4A2F">
              <w:rPr>
                <w:rFonts w:ascii="Calibri" w:eastAsia="Times New Roman" w:hAnsi="Calibri" w:cs="Calibri"/>
                <w:b/>
                <w:bCs/>
                <w:caps/>
                <w:color w:val="002060"/>
                <w:kern w:val="0"/>
                <w:sz w:val="19"/>
                <w:szCs w:val="19"/>
                <w:lang w:eastAsia="es-PE"/>
                <w14:ligatures w14:val="none"/>
              </w:rPr>
              <w:t>Con Upgrade Hotel Cueva en Capadocia</w:t>
            </w:r>
          </w:p>
        </w:tc>
        <w:tc>
          <w:tcPr>
            <w:tcW w:w="1555" w:type="dxa"/>
            <w:gridSpan w:val="2"/>
            <w:tcBorders>
              <w:top w:val="single" w:sz="4" w:space="0" w:color="DDEBF7"/>
              <w:left w:val="nil"/>
              <w:bottom w:val="nil"/>
              <w:right w:val="nil"/>
            </w:tcBorders>
            <w:shd w:val="clear" w:color="000000" w:fill="E2EFDA"/>
            <w:noWrap/>
            <w:vAlign w:val="center"/>
            <w:hideMark/>
          </w:tcPr>
          <w:p w14:paraId="44E73AF2"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SIMPLE</w:t>
            </w:r>
          </w:p>
        </w:tc>
        <w:tc>
          <w:tcPr>
            <w:tcW w:w="1345" w:type="dxa"/>
            <w:gridSpan w:val="2"/>
            <w:tcBorders>
              <w:top w:val="single" w:sz="4" w:space="0" w:color="DDEBF7"/>
              <w:left w:val="nil"/>
              <w:bottom w:val="nil"/>
              <w:right w:val="nil"/>
            </w:tcBorders>
            <w:shd w:val="clear" w:color="000000" w:fill="E2EFDA"/>
            <w:noWrap/>
            <w:vAlign w:val="center"/>
            <w:hideMark/>
          </w:tcPr>
          <w:p w14:paraId="75CD2A94"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DOBLE</w:t>
            </w:r>
          </w:p>
        </w:tc>
        <w:tc>
          <w:tcPr>
            <w:tcW w:w="1345" w:type="dxa"/>
            <w:gridSpan w:val="2"/>
            <w:tcBorders>
              <w:top w:val="single" w:sz="4" w:space="0" w:color="DDEBF7"/>
              <w:left w:val="nil"/>
              <w:bottom w:val="nil"/>
              <w:right w:val="nil"/>
            </w:tcBorders>
            <w:shd w:val="clear" w:color="000000" w:fill="E2EFDA"/>
            <w:noWrap/>
            <w:vAlign w:val="center"/>
            <w:hideMark/>
          </w:tcPr>
          <w:p w14:paraId="5AE779B5"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TRIPLE</w:t>
            </w:r>
          </w:p>
        </w:tc>
        <w:tc>
          <w:tcPr>
            <w:tcW w:w="932" w:type="dxa"/>
            <w:tcBorders>
              <w:top w:val="nil"/>
              <w:left w:val="nil"/>
              <w:bottom w:val="nil"/>
              <w:right w:val="nil"/>
            </w:tcBorders>
            <w:shd w:val="clear" w:color="000000" w:fill="E2EFDA"/>
            <w:vAlign w:val="center"/>
            <w:hideMark/>
          </w:tcPr>
          <w:p w14:paraId="7D34FE06" w14:textId="77777777" w:rsidR="008C4A2F" w:rsidRPr="008C4A2F" w:rsidRDefault="008C4A2F" w:rsidP="008C4A2F">
            <w:pPr>
              <w:spacing w:after="0" w:line="240" w:lineRule="auto"/>
              <w:jc w:val="center"/>
              <w:rPr>
                <w:rFonts w:ascii="Calibri" w:eastAsia="Times New Roman" w:hAnsi="Calibri" w:cs="Calibri"/>
                <w:b/>
                <w:bCs/>
                <w:color w:val="002060"/>
                <w:kern w:val="0"/>
                <w:sz w:val="19"/>
                <w:szCs w:val="19"/>
                <w:lang w:eastAsia="es-PE"/>
                <w14:ligatures w14:val="none"/>
              </w:rPr>
            </w:pPr>
            <w:r w:rsidRPr="008C4A2F">
              <w:rPr>
                <w:rFonts w:ascii="Calibri" w:eastAsia="Times New Roman" w:hAnsi="Calibri" w:cs="Calibri"/>
                <w:b/>
                <w:bCs/>
                <w:color w:val="002060"/>
                <w:kern w:val="0"/>
                <w:sz w:val="19"/>
                <w:szCs w:val="19"/>
                <w:lang w:eastAsia="es-PE"/>
                <w14:ligatures w14:val="none"/>
              </w:rPr>
              <w:t xml:space="preserve">CHILD </w:t>
            </w:r>
          </w:p>
        </w:tc>
        <w:tc>
          <w:tcPr>
            <w:tcW w:w="884" w:type="dxa"/>
            <w:tcBorders>
              <w:top w:val="nil"/>
              <w:left w:val="nil"/>
              <w:bottom w:val="nil"/>
              <w:right w:val="nil"/>
            </w:tcBorders>
            <w:shd w:val="clear" w:color="000000" w:fill="E2EFDA"/>
            <w:noWrap/>
            <w:vAlign w:val="center"/>
            <w:hideMark/>
          </w:tcPr>
          <w:p w14:paraId="7502343F" w14:textId="77777777" w:rsidR="008C4A2F" w:rsidRPr="008C4A2F" w:rsidRDefault="008C4A2F" w:rsidP="008C4A2F">
            <w:pPr>
              <w:spacing w:after="0" w:line="240" w:lineRule="auto"/>
              <w:jc w:val="center"/>
              <w:rPr>
                <w:rFonts w:ascii="Calibri" w:eastAsia="Times New Roman" w:hAnsi="Calibri" w:cs="Calibri"/>
                <w:b/>
                <w:bCs/>
                <w:color w:val="0000CC"/>
                <w:kern w:val="0"/>
                <w:sz w:val="16"/>
                <w:szCs w:val="16"/>
                <w:lang w:eastAsia="es-PE"/>
                <w14:ligatures w14:val="none"/>
              </w:rPr>
            </w:pPr>
            <w:r w:rsidRPr="008C4A2F">
              <w:rPr>
                <w:rFonts w:ascii="Calibri" w:eastAsia="Times New Roman" w:hAnsi="Calibri" w:cs="Calibri"/>
                <w:b/>
                <w:bCs/>
                <w:color w:val="0000CC"/>
                <w:kern w:val="0"/>
                <w:sz w:val="16"/>
                <w:szCs w:val="16"/>
                <w:lang w:eastAsia="es-PE"/>
                <w14:ligatures w14:val="none"/>
              </w:rPr>
              <w:t>05-11 yrs</w:t>
            </w:r>
          </w:p>
        </w:tc>
        <w:tc>
          <w:tcPr>
            <w:tcW w:w="147" w:type="dxa"/>
            <w:vAlign w:val="center"/>
            <w:hideMark/>
          </w:tcPr>
          <w:p w14:paraId="709B4FB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8C4A2F" w:rsidRPr="008C4A2F" w14:paraId="401DFC0C" w14:textId="77777777" w:rsidTr="008C4A2F">
        <w:trPr>
          <w:trHeight w:val="333"/>
        </w:trPr>
        <w:tc>
          <w:tcPr>
            <w:tcW w:w="4818" w:type="dxa"/>
            <w:vMerge/>
            <w:tcBorders>
              <w:top w:val="nil"/>
              <w:left w:val="nil"/>
              <w:bottom w:val="nil"/>
              <w:right w:val="nil"/>
            </w:tcBorders>
            <w:vAlign w:val="center"/>
            <w:hideMark/>
          </w:tcPr>
          <w:p w14:paraId="58FA6EC0" w14:textId="77777777" w:rsidR="008C4A2F" w:rsidRPr="008C4A2F" w:rsidRDefault="008C4A2F" w:rsidP="008C4A2F">
            <w:pPr>
              <w:spacing w:after="0" w:line="240" w:lineRule="auto"/>
              <w:rPr>
                <w:rFonts w:ascii="Calibri" w:eastAsia="Times New Roman" w:hAnsi="Calibri" w:cs="Calibri"/>
                <w:b/>
                <w:bCs/>
                <w:color w:val="002060"/>
                <w:kern w:val="0"/>
                <w:sz w:val="19"/>
                <w:szCs w:val="19"/>
                <w:lang w:eastAsia="es-PE"/>
                <w14:ligatures w14:val="none"/>
              </w:rPr>
            </w:pPr>
          </w:p>
        </w:tc>
        <w:tc>
          <w:tcPr>
            <w:tcW w:w="815" w:type="dxa"/>
            <w:tcBorders>
              <w:top w:val="nil"/>
              <w:left w:val="nil"/>
              <w:bottom w:val="nil"/>
              <w:right w:val="nil"/>
            </w:tcBorders>
            <w:shd w:val="clear" w:color="000000" w:fill="E2EFDA"/>
            <w:noWrap/>
            <w:vAlign w:val="center"/>
            <w:hideMark/>
          </w:tcPr>
          <w:p w14:paraId="1A77983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40" w:type="dxa"/>
            <w:tcBorders>
              <w:top w:val="nil"/>
              <w:left w:val="nil"/>
              <w:bottom w:val="nil"/>
              <w:right w:val="nil"/>
            </w:tcBorders>
            <w:shd w:val="clear" w:color="000000" w:fill="E2EFDA"/>
            <w:noWrap/>
            <w:vAlign w:val="center"/>
            <w:hideMark/>
          </w:tcPr>
          <w:p w14:paraId="79172EFF"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04" w:type="dxa"/>
            <w:tcBorders>
              <w:top w:val="nil"/>
              <w:left w:val="nil"/>
              <w:bottom w:val="nil"/>
              <w:right w:val="nil"/>
            </w:tcBorders>
            <w:shd w:val="clear" w:color="000000" w:fill="E2EFDA"/>
            <w:noWrap/>
            <w:vAlign w:val="center"/>
            <w:hideMark/>
          </w:tcPr>
          <w:p w14:paraId="0972F59C"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40" w:type="dxa"/>
            <w:tcBorders>
              <w:top w:val="nil"/>
              <w:left w:val="nil"/>
              <w:bottom w:val="nil"/>
              <w:right w:val="nil"/>
            </w:tcBorders>
            <w:shd w:val="clear" w:color="000000" w:fill="E2EFDA"/>
            <w:noWrap/>
            <w:vAlign w:val="center"/>
            <w:hideMark/>
          </w:tcPr>
          <w:p w14:paraId="1A4516A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604" w:type="dxa"/>
            <w:tcBorders>
              <w:top w:val="nil"/>
              <w:left w:val="nil"/>
              <w:bottom w:val="nil"/>
              <w:right w:val="nil"/>
            </w:tcBorders>
            <w:shd w:val="clear" w:color="000000" w:fill="E2EFDA"/>
            <w:noWrap/>
            <w:vAlign w:val="center"/>
            <w:hideMark/>
          </w:tcPr>
          <w:p w14:paraId="6782A1E3"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740" w:type="dxa"/>
            <w:tcBorders>
              <w:top w:val="nil"/>
              <w:left w:val="nil"/>
              <w:bottom w:val="nil"/>
              <w:right w:val="nil"/>
            </w:tcBorders>
            <w:shd w:val="clear" w:color="000000" w:fill="E2EFDA"/>
            <w:noWrap/>
            <w:vAlign w:val="center"/>
            <w:hideMark/>
          </w:tcPr>
          <w:p w14:paraId="19897B87"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SOLES</w:t>
            </w:r>
          </w:p>
        </w:tc>
        <w:tc>
          <w:tcPr>
            <w:tcW w:w="932" w:type="dxa"/>
            <w:tcBorders>
              <w:top w:val="nil"/>
              <w:left w:val="nil"/>
              <w:bottom w:val="nil"/>
              <w:right w:val="nil"/>
            </w:tcBorders>
            <w:shd w:val="clear" w:color="000000" w:fill="E2EFDA"/>
            <w:noWrap/>
            <w:vAlign w:val="center"/>
            <w:hideMark/>
          </w:tcPr>
          <w:p w14:paraId="4A549966" w14:textId="77777777" w:rsidR="008C4A2F" w:rsidRPr="008C4A2F" w:rsidRDefault="008C4A2F" w:rsidP="008C4A2F">
            <w:pPr>
              <w:spacing w:after="0" w:line="240" w:lineRule="auto"/>
              <w:jc w:val="center"/>
              <w:rPr>
                <w:rFonts w:ascii="Calibri" w:eastAsia="Times New Roman" w:hAnsi="Calibri" w:cs="Calibri"/>
                <w:b/>
                <w:bCs/>
                <w:color w:val="002060"/>
                <w:kern w:val="0"/>
                <w:sz w:val="18"/>
                <w:szCs w:val="18"/>
                <w:lang w:eastAsia="es-PE"/>
                <w14:ligatures w14:val="none"/>
              </w:rPr>
            </w:pPr>
            <w:r w:rsidRPr="008C4A2F">
              <w:rPr>
                <w:rFonts w:ascii="Calibri" w:eastAsia="Times New Roman" w:hAnsi="Calibri" w:cs="Calibri"/>
                <w:b/>
                <w:bCs/>
                <w:color w:val="002060"/>
                <w:kern w:val="0"/>
                <w:sz w:val="18"/>
                <w:szCs w:val="18"/>
                <w:lang w:eastAsia="es-PE"/>
                <w14:ligatures w14:val="none"/>
              </w:rPr>
              <w:t>USD</w:t>
            </w:r>
          </w:p>
        </w:tc>
        <w:tc>
          <w:tcPr>
            <w:tcW w:w="884" w:type="dxa"/>
            <w:tcBorders>
              <w:top w:val="nil"/>
              <w:left w:val="nil"/>
              <w:bottom w:val="nil"/>
              <w:right w:val="nil"/>
            </w:tcBorders>
            <w:shd w:val="clear" w:color="000000" w:fill="E2EFDA"/>
            <w:noWrap/>
            <w:vAlign w:val="center"/>
            <w:hideMark/>
          </w:tcPr>
          <w:p w14:paraId="2A8DB01A" w14:textId="77777777" w:rsidR="008C4A2F" w:rsidRPr="008C4A2F" w:rsidRDefault="008C4A2F" w:rsidP="008C4A2F">
            <w:pPr>
              <w:spacing w:after="0" w:line="240" w:lineRule="auto"/>
              <w:jc w:val="center"/>
              <w:rPr>
                <w:rFonts w:ascii="Calibri" w:eastAsia="Times New Roman" w:hAnsi="Calibri" w:cs="Calibri"/>
                <w:b/>
                <w:bCs/>
                <w:color w:val="1F4E78"/>
                <w:kern w:val="0"/>
                <w:sz w:val="18"/>
                <w:szCs w:val="18"/>
                <w:lang w:eastAsia="es-PE"/>
                <w14:ligatures w14:val="none"/>
              </w:rPr>
            </w:pPr>
            <w:r w:rsidRPr="008C4A2F">
              <w:rPr>
                <w:rFonts w:ascii="Calibri" w:eastAsia="Times New Roman" w:hAnsi="Calibri" w:cs="Calibri"/>
                <w:b/>
                <w:bCs/>
                <w:color w:val="1F4E78"/>
                <w:kern w:val="0"/>
                <w:sz w:val="18"/>
                <w:szCs w:val="18"/>
                <w:lang w:eastAsia="es-PE"/>
                <w14:ligatures w14:val="none"/>
              </w:rPr>
              <w:t>SOLES</w:t>
            </w:r>
          </w:p>
        </w:tc>
        <w:tc>
          <w:tcPr>
            <w:tcW w:w="147" w:type="dxa"/>
            <w:vAlign w:val="center"/>
            <w:hideMark/>
          </w:tcPr>
          <w:p w14:paraId="18A9AB51"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r w:rsidR="008C4A2F" w:rsidRPr="008C4A2F" w14:paraId="61479EC0" w14:textId="77777777" w:rsidTr="008C4A2F">
        <w:trPr>
          <w:trHeight w:val="320"/>
        </w:trPr>
        <w:tc>
          <w:tcPr>
            <w:tcW w:w="481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95B25FC" w14:textId="77777777" w:rsidR="008C4A2F" w:rsidRPr="008C4A2F" w:rsidRDefault="008C4A2F" w:rsidP="008C4A2F">
            <w:pPr>
              <w:spacing w:after="0" w:line="240" w:lineRule="auto"/>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Salidas fijas del 10 julio al 09 octubre 2026</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18CD1548" w14:textId="77777777" w:rsidR="008C4A2F" w:rsidRPr="008C4A2F" w:rsidRDefault="008C4A2F" w:rsidP="008C4A2F">
            <w:pPr>
              <w:spacing w:after="0" w:line="240" w:lineRule="auto"/>
              <w:jc w:val="center"/>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$1,499</w:t>
            </w:r>
          </w:p>
        </w:tc>
        <w:tc>
          <w:tcPr>
            <w:tcW w:w="740" w:type="dxa"/>
            <w:tcBorders>
              <w:top w:val="single" w:sz="4" w:space="0" w:color="C6E0B4"/>
              <w:left w:val="nil"/>
              <w:bottom w:val="single" w:sz="4" w:space="0" w:color="C6E0B4"/>
              <w:right w:val="single" w:sz="4" w:space="0" w:color="C6E0B4"/>
            </w:tcBorders>
            <w:shd w:val="clear" w:color="000000" w:fill="FFFFFF"/>
            <w:noWrap/>
            <w:vAlign w:val="bottom"/>
            <w:hideMark/>
          </w:tcPr>
          <w:p w14:paraId="0EB631BE" w14:textId="77777777" w:rsidR="008C4A2F" w:rsidRPr="008C4A2F" w:rsidRDefault="008C4A2F" w:rsidP="008C4A2F">
            <w:pPr>
              <w:spacing w:after="0" w:line="240" w:lineRule="auto"/>
              <w:jc w:val="center"/>
              <w:rPr>
                <w:rFonts w:ascii="Calibri" w:eastAsia="Times New Roman" w:hAnsi="Calibri" w:cs="Calibri"/>
                <w:color w:val="002060"/>
                <w:kern w:val="0"/>
                <w:sz w:val="15"/>
                <w:szCs w:val="15"/>
                <w:lang w:eastAsia="es-PE"/>
                <w14:ligatures w14:val="none"/>
              </w:rPr>
            </w:pPr>
            <w:r w:rsidRPr="008C4A2F">
              <w:rPr>
                <w:rFonts w:ascii="Calibri" w:eastAsia="Times New Roman" w:hAnsi="Calibri" w:cs="Calibri"/>
                <w:color w:val="002060"/>
                <w:kern w:val="0"/>
                <w:sz w:val="15"/>
                <w:szCs w:val="15"/>
                <w:lang w:eastAsia="es-PE"/>
                <w14:ligatures w14:val="none"/>
              </w:rPr>
              <w:t>S/ 5,396</w:t>
            </w:r>
          </w:p>
        </w:tc>
        <w:tc>
          <w:tcPr>
            <w:tcW w:w="604" w:type="dxa"/>
            <w:tcBorders>
              <w:top w:val="single" w:sz="4" w:space="0" w:color="C6E0B4"/>
              <w:left w:val="nil"/>
              <w:bottom w:val="single" w:sz="4" w:space="0" w:color="C6E0B4"/>
              <w:right w:val="single" w:sz="4" w:space="0" w:color="C6E0B4"/>
            </w:tcBorders>
            <w:shd w:val="clear" w:color="000000" w:fill="FFFFFF"/>
            <w:noWrap/>
            <w:vAlign w:val="bottom"/>
            <w:hideMark/>
          </w:tcPr>
          <w:p w14:paraId="7E9EFD8B" w14:textId="77777777" w:rsidR="008C4A2F" w:rsidRPr="008C4A2F" w:rsidRDefault="008C4A2F" w:rsidP="008C4A2F">
            <w:pPr>
              <w:spacing w:after="0" w:line="240" w:lineRule="auto"/>
              <w:jc w:val="center"/>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$899</w:t>
            </w:r>
          </w:p>
        </w:tc>
        <w:tc>
          <w:tcPr>
            <w:tcW w:w="740" w:type="dxa"/>
            <w:tcBorders>
              <w:top w:val="single" w:sz="4" w:space="0" w:color="C6E0B4"/>
              <w:left w:val="nil"/>
              <w:bottom w:val="single" w:sz="4" w:space="0" w:color="C6E0B4"/>
              <w:right w:val="single" w:sz="4" w:space="0" w:color="C6E0B4"/>
            </w:tcBorders>
            <w:shd w:val="clear" w:color="000000" w:fill="FFFFFF"/>
            <w:noWrap/>
            <w:vAlign w:val="bottom"/>
            <w:hideMark/>
          </w:tcPr>
          <w:p w14:paraId="3471AE30" w14:textId="77777777" w:rsidR="008C4A2F" w:rsidRPr="008C4A2F" w:rsidRDefault="008C4A2F" w:rsidP="008C4A2F">
            <w:pPr>
              <w:spacing w:after="0" w:line="240" w:lineRule="auto"/>
              <w:jc w:val="center"/>
              <w:rPr>
                <w:rFonts w:ascii="Calibri" w:eastAsia="Times New Roman" w:hAnsi="Calibri" w:cs="Calibri"/>
                <w:color w:val="002060"/>
                <w:kern w:val="0"/>
                <w:sz w:val="15"/>
                <w:szCs w:val="15"/>
                <w:lang w:eastAsia="es-PE"/>
                <w14:ligatures w14:val="none"/>
              </w:rPr>
            </w:pPr>
            <w:r w:rsidRPr="008C4A2F">
              <w:rPr>
                <w:rFonts w:ascii="Calibri" w:eastAsia="Times New Roman" w:hAnsi="Calibri" w:cs="Calibri"/>
                <w:color w:val="002060"/>
                <w:kern w:val="0"/>
                <w:sz w:val="15"/>
                <w:szCs w:val="15"/>
                <w:lang w:eastAsia="es-PE"/>
                <w14:ligatures w14:val="none"/>
              </w:rPr>
              <w:t>S/ 3,236</w:t>
            </w:r>
          </w:p>
        </w:tc>
        <w:tc>
          <w:tcPr>
            <w:tcW w:w="604" w:type="dxa"/>
            <w:tcBorders>
              <w:top w:val="single" w:sz="4" w:space="0" w:color="C6E0B4"/>
              <w:left w:val="nil"/>
              <w:bottom w:val="single" w:sz="4" w:space="0" w:color="C6E0B4"/>
              <w:right w:val="single" w:sz="4" w:space="0" w:color="C6E0B4"/>
            </w:tcBorders>
            <w:shd w:val="clear" w:color="000000" w:fill="FFFFFF"/>
            <w:noWrap/>
            <w:vAlign w:val="bottom"/>
            <w:hideMark/>
          </w:tcPr>
          <w:p w14:paraId="08344879" w14:textId="77777777" w:rsidR="008C4A2F" w:rsidRPr="008C4A2F" w:rsidRDefault="008C4A2F" w:rsidP="008C4A2F">
            <w:pPr>
              <w:spacing w:after="0" w:line="240" w:lineRule="auto"/>
              <w:jc w:val="center"/>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$899</w:t>
            </w:r>
          </w:p>
        </w:tc>
        <w:tc>
          <w:tcPr>
            <w:tcW w:w="740" w:type="dxa"/>
            <w:tcBorders>
              <w:top w:val="single" w:sz="4" w:space="0" w:color="C6E0B4"/>
              <w:left w:val="nil"/>
              <w:bottom w:val="single" w:sz="4" w:space="0" w:color="C6E0B4"/>
              <w:right w:val="single" w:sz="4" w:space="0" w:color="C6E0B4"/>
            </w:tcBorders>
            <w:shd w:val="clear" w:color="000000" w:fill="FFFFFF"/>
            <w:noWrap/>
            <w:vAlign w:val="bottom"/>
            <w:hideMark/>
          </w:tcPr>
          <w:p w14:paraId="58CD060C" w14:textId="77777777" w:rsidR="008C4A2F" w:rsidRPr="008C4A2F" w:rsidRDefault="008C4A2F" w:rsidP="008C4A2F">
            <w:pPr>
              <w:spacing w:after="0" w:line="240" w:lineRule="auto"/>
              <w:jc w:val="center"/>
              <w:rPr>
                <w:rFonts w:ascii="Calibri" w:eastAsia="Times New Roman" w:hAnsi="Calibri" w:cs="Calibri"/>
                <w:color w:val="002060"/>
                <w:kern w:val="0"/>
                <w:sz w:val="15"/>
                <w:szCs w:val="15"/>
                <w:lang w:eastAsia="es-PE"/>
                <w14:ligatures w14:val="none"/>
              </w:rPr>
            </w:pPr>
            <w:r w:rsidRPr="008C4A2F">
              <w:rPr>
                <w:rFonts w:ascii="Calibri" w:eastAsia="Times New Roman" w:hAnsi="Calibri" w:cs="Calibri"/>
                <w:color w:val="002060"/>
                <w:kern w:val="0"/>
                <w:sz w:val="15"/>
                <w:szCs w:val="15"/>
                <w:lang w:eastAsia="es-PE"/>
                <w14:ligatures w14:val="none"/>
              </w:rPr>
              <w:t>S/ 3,236</w:t>
            </w:r>
          </w:p>
        </w:tc>
        <w:tc>
          <w:tcPr>
            <w:tcW w:w="932" w:type="dxa"/>
            <w:tcBorders>
              <w:top w:val="single" w:sz="4" w:space="0" w:color="C6E0B4"/>
              <w:left w:val="nil"/>
              <w:bottom w:val="single" w:sz="4" w:space="0" w:color="C6E0B4"/>
              <w:right w:val="single" w:sz="4" w:space="0" w:color="C6E0B4"/>
            </w:tcBorders>
            <w:shd w:val="clear" w:color="000000" w:fill="FFFFFF"/>
            <w:noWrap/>
            <w:vAlign w:val="bottom"/>
            <w:hideMark/>
          </w:tcPr>
          <w:p w14:paraId="4C6DEE20" w14:textId="77777777" w:rsidR="008C4A2F" w:rsidRPr="008C4A2F" w:rsidRDefault="008C4A2F" w:rsidP="008C4A2F">
            <w:pPr>
              <w:spacing w:after="0" w:line="240" w:lineRule="auto"/>
              <w:jc w:val="center"/>
              <w:rPr>
                <w:rFonts w:ascii="Calibri" w:eastAsia="Times New Roman" w:hAnsi="Calibri" w:cs="Calibri"/>
                <w:color w:val="002060"/>
                <w:kern w:val="0"/>
                <w:sz w:val="20"/>
                <w:szCs w:val="20"/>
                <w:lang w:eastAsia="es-PE"/>
                <w14:ligatures w14:val="none"/>
              </w:rPr>
            </w:pPr>
            <w:r w:rsidRPr="008C4A2F">
              <w:rPr>
                <w:rFonts w:ascii="Calibri" w:eastAsia="Times New Roman" w:hAnsi="Calibri" w:cs="Calibri"/>
                <w:color w:val="002060"/>
                <w:kern w:val="0"/>
                <w:sz w:val="20"/>
                <w:szCs w:val="20"/>
                <w:lang w:eastAsia="es-PE"/>
                <w14:ligatures w14:val="none"/>
              </w:rPr>
              <w:t>$449</w:t>
            </w:r>
          </w:p>
        </w:tc>
        <w:tc>
          <w:tcPr>
            <w:tcW w:w="884" w:type="dxa"/>
            <w:tcBorders>
              <w:top w:val="single" w:sz="4" w:space="0" w:color="C6E0B4"/>
              <w:left w:val="nil"/>
              <w:bottom w:val="single" w:sz="4" w:space="0" w:color="C6E0B4"/>
              <w:right w:val="single" w:sz="4" w:space="0" w:color="C6E0B4"/>
            </w:tcBorders>
            <w:shd w:val="clear" w:color="000000" w:fill="FFFFFF"/>
            <w:noWrap/>
            <w:vAlign w:val="bottom"/>
            <w:hideMark/>
          </w:tcPr>
          <w:p w14:paraId="30550D74" w14:textId="77777777" w:rsidR="008C4A2F" w:rsidRPr="008C4A2F" w:rsidRDefault="008C4A2F" w:rsidP="008C4A2F">
            <w:pPr>
              <w:spacing w:after="0" w:line="240" w:lineRule="auto"/>
              <w:jc w:val="center"/>
              <w:rPr>
                <w:rFonts w:ascii="Calibri" w:eastAsia="Times New Roman" w:hAnsi="Calibri" w:cs="Calibri"/>
                <w:color w:val="002060"/>
                <w:kern w:val="0"/>
                <w:sz w:val="15"/>
                <w:szCs w:val="15"/>
                <w:lang w:eastAsia="es-PE"/>
                <w14:ligatures w14:val="none"/>
              </w:rPr>
            </w:pPr>
            <w:r w:rsidRPr="008C4A2F">
              <w:rPr>
                <w:rFonts w:ascii="Calibri" w:eastAsia="Times New Roman" w:hAnsi="Calibri" w:cs="Calibri"/>
                <w:color w:val="002060"/>
                <w:kern w:val="0"/>
                <w:sz w:val="15"/>
                <w:szCs w:val="15"/>
                <w:lang w:eastAsia="es-PE"/>
                <w14:ligatures w14:val="none"/>
              </w:rPr>
              <w:t>S/ 1,616</w:t>
            </w:r>
          </w:p>
        </w:tc>
        <w:tc>
          <w:tcPr>
            <w:tcW w:w="147" w:type="dxa"/>
            <w:vAlign w:val="center"/>
            <w:hideMark/>
          </w:tcPr>
          <w:p w14:paraId="49F1EE16" w14:textId="77777777" w:rsidR="008C4A2F" w:rsidRPr="008C4A2F" w:rsidRDefault="008C4A2F" w:rsidP="008C4A2F">
            <w:pPr>
              <w:spacing w:after="0" w:line="240" w:lineRule="auto"/>
              <w:rPr>
                <w:rFonts w:ascii="Times New Roman" w:eastAsia="Times New Roman" w:hAnsi="Times New Roman" w:cs="Times New Roman"/>
                <w:kern w:val="0"/>
                <w:sz w:val="20"/>
                <w:szCs w:val="20"/>
                <w:lang w:eastAsia="es-PE"/>
                <w14:ligatures w14:val="none"/>
              </w:rPr>
            </w:pPr>
          </w:p>
        </w:tc>
      </w:tr>
    </w:tbl>
    <w:p w14:paraId="32E438CA" w14:textId="77777777" w:rsidR="008C4A2F" w:rsidRDefault="008C4A2F" w:rsidP="006B7B16">
      <w:pPr>
        <w:pStyle w:val="Sinespaciado"/>
        <w:rPr>
          <w:b/>
          <w:color w:val="002060"/>
          <w:u w:val="single"/>
        </w:rPr>
      </w:pPr>
    </w:p>
    <w:tbl>
      <w:tblPr>
        <w:tblW w:w="10910" w:type="dxa"/>
        <w:tblCellMar>
          <w:left w:w="70" w:type="dxa"/>
          <w:right w:w="70" w:type="dxa"/>
        </w:tblCellMar>
        <w:tblLook w:val="04A0" w:firstRow="1" w:lastRow="0" w:firstColumn="1" w:lastColumn="0" w:noHBand="0" w:noVBand="1"/>
      </w:tblPr>
      <w:tblGrid>
        <w:gridCol w:w="4485"/>
        <w:gridCol w:w="815"/>
        <w:gridCol w:w="816"/>
        <w:gridCol w:w="697"/>
        <w:gridCol w:w="596"/>
        <w:gridCol w:w="697"/>
        <w:gridCol w:w="596"/>
        <w:gridCol w:w="1054"/>
        <w:gridCol w:w="1087"/>
        <w:gridCol w:w="10"/>
        <w:gridCol w:w="136"/>
        <w:gridCol w:w="36"/>
      </w:tblGrid>
      <w:tr w:rsidR="009F5526" w:rsidRPr="009F5526" w14:paraId="594E2A61" w14:textId="77777777" w:rsidTr="009F5526">
        <w:trPr>
          <w:gridAfter w:val="2"/>
          <w:wAfter w:w="161" w:type="dxa"/>
          <w:trHeight w:val="457"/>
        </w:trPr>
        <w:tc>
          <w:tcPr>
            <w:tcW w:w="10749" w:type="dxa"/>
            <w:gridSpan w:val="10"/>
            <w:vMerge w:val="restart"/>
            <w:tcBorders>
              <w:top w:val="nil"/>
              <w:left w:val="nil"/>
              <w:bottom w:val="single" w:sz="4" w:space="0" w:color="DDEBF7"/>
              <w:right w:val="nil"/>
            </w:tcBorders>
            <w:shd w:val="clear" w:color="000000" w:fill="375623"/>
            <w:noWrap/>
            <w:vAlign w:val="center"/>
            <w:hideMark/>
          </w:tcPr>
          <w:p w14:paraId="57FE7EAA" w14:textId="77777777" w:rsidR="009F5526" w:rsidRPr="009F5526" w:rsidRDefault="009F5526" w:rsidP="009F5526">
            <w:pPr>
              <w:spacing w:after="0" w:line="240" w:lineRule="auto"/>
              <w:jc w:val="center"/>
              <w:rPr>
                <w:rFonts w:ascii="Calibri" w:eastAsia="Times New Roman" w:hAnsi="Calibri" w:cs="Calibri"/>
                <w:b/>
                <w:bCs/>
                <w:caps/>
                <w:color w:val="FFFFFF"/>
                <w:kern w:val="0"/>
                <w:sz w:val="23"/>
                <w:szCs w:val="23"/>
                <w:lang w:eastAsia="es-PE"/>
                <w14:ligatures w14:val="none"/>
              </w:rPr>
            </w:pPr>
            <w:r w:rsidRPr="009F5526">
              <w:rPr>
                <w:rFonts w:ascii="Calibri" w:eastAsia="Times New Roman" w:hAnsi="Calibri" w:cs="Calibri"/>
                <w:b/>
                <w:bCs/>
                <w:caps/>
                <w:color w:val="FFFFFF"/>
                <w:kern w:val="0"/>
                <w:sz w:val="23"/>
                <w:szCs w:val="23"/>
                <w:lang w:eastAsia="es-PE"/>
                <w14:ligatures w14:val="none"/>
              </w:rPr>
              <w:t xml:space="preserve">TURQUÍA ESENCIAL </w:t>
            </w:r>
          </w:p>
        </w:tc>
      </w:tr>
      <w:tr w:rsidR="009F5526" w:rsidRPr="009F5526" w14:paraId="40947102" w14:textId="77777777" w:rsidTr="009F5526">
        <w:trPr>
          <w:trHeight w:val="537"/>
        </w:trPr>
        <w:tc>
          <w:tcPr>
            <w:tcW w:w="10749" w:type="dxa"/>
            <w:gridSpan w:val="10"/>
            <w:vMerge/>
            <w:tcBorders>
              <w:top w:val="nil"/>
              <w:left w:val="nil"/>
              <w:bottom w:val="single" w:sz="4" w:space="0" w:color="DDEBF7"/>
              <w:right w:val="nil"/>
            </w:tcBorders>
            <w:vAlign w:val="center"/>
            <w:hideMark/>
          </w:tcPr>
          <w:p w14:paraId="26BCB749" w14:textId="77777777" w:rsidR="009F5526" w:rsidRPr="009F5526" w:rsidRDefault="009F5526" w:rsidP="009F5526">
            <w:pPr>
              <w:spacing w:after="0" w:line="240" w:lineRule="auto"/>
              <w:rPr>
                <w:rFonts w:ascii="Calibri" w:eastAsia="Times New Roman" w:hAnsi="Calibri" w:cs="Calibri"/>
                <w:b/>
                <w:bCs/>
                <w:caps/>
                <w:color w:val="FFFFFF"/>
                <w:kern w:val="0"/>
                <w:sz w:val="23"/>
                <w:szCs w:val="23"/>
                <w:lang w:eastAsia="es-PE"/>
                <w14:ligatures w14:val="none"/>
              </w:rPr>
            </w:pPr>
          </w:p>
        </w:tc>
        <w:tc>
          <w:tcPr>
            <w:tcW w:w="161" w:type="dxa"/>
            <w:gridSpan w:val="2"/>
            <w:tcBorders>
              <w:top w:val="nil"/>
              <w:left w:val="nil"/>
              <w:bottom w:val="nil"/>
              <w:right w:val="nil"/>
            </w:tcBorders>
            <w:noWrap/>
            <w:vAlign w:val="bottom"/>
            <w:hideMark/>
          </w:tcPr>
          <w:p w14:paraId="30D04283" w14:textId="77777777" w:rsidR="009F5526" w:rsidRPr="009F5526" w:rsidRDefault="009F5526" w:rsidP="009F5526">
            <w:pPr>
              <w:spacing w:after="0" w:line="240" w:lineRule="auto"/>
              <w:jc w:val="center"/>
              <w:rPr>
                <w:rFonts w:ascii="Calibri" w:eastAsia="Times New Roman" w:hAnsi="Calibri" w:cs="Calibri"/>
                <w:b/>
                <w:bCs/>
                <w:color w:val="FFFFFF"/>
                <w:kern w:val="0"/>
                <w:sz w:val="23"/>
                <w:szCs w:val="23"/>
                <w:lang w:eastAsia="es-PE"/>
                <w14:ligatures w14:val="none"/>
              </w:rPr>
            </w:pPr>
          </w:p>
        </w:tc>
      </w:tr>
      <w:tr w:rsidR="009F5526" w:rsidRPr="009F5526" w14:paraId="5CF34FE6" w14:textId="77777777" w:rsidTr="009F5526">
        <w:trPr>
          <w:gridAfter w:val="1"/>
          <w:wAfter w:w="36" w:type="dxa"/>
          <w:trHeight w:val="336"/>
        </w:trPr>
        <w:tc>
          <w:tcPr>
            <w:tcW w:w="4485" w:type="dxa"/>
            <w:vMerge w:val="restart"/>
            <w:tcBorders>
              <w:top w:val="nil"/>
              <w:left w:val="nil"/>
              <w:bottom w:val="nil"/>
              <w:right w:val="nil"/>
            </w:tcBorders>
            <w:shd w:val="clear" w:color="000000" w:fill="E2EFDA"/>
            <w:noWrap/>
            <w:vAlign w:val="center"/>
            <w:hideMark/>
          </w:tcPr>
          <w:p w14:paraId="19C03644"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Con Upgrade Hotel Área Taksim +                                                                                      Hotel Cueva en Capadocia </w:t>
            </w:r>
          </w:p>
        </w:tc>
        <w:tc>
          <w:tcPr>
            <w:tcW w:w="1631" w:type="dxa"/>
            <w:gridSpan w:val="2"/>
            <w:tcBorders>
              <w:top w:val="single" w:sz="4" w:space="0" w:color="DDEBF7"/>
              <w:left w:val="nil"/>
              <w:bottom w:val="nil"/>
              <w:right w:val="nil"/>
            </w:tcBorders>
            <w:shd w:val="clear" w:color="000000" w:fill="E2EFDA"/>
            <w:noWrap/>
            <w:vAlign w:val="center"/>
            <w:hideMark/>
          </w:tcPr>
          <w:p w14:paraId="7DEE8EB0"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SIMPLE</w:t>
            </w:r>
          </w:p>
        </w:tc>
        <w:tc>
          <w:tcPr>
            <w:tcW w:w="1239" w:type="dxa"/>
            <w:gridSpan w:val="2"/>
            <w:tcBorders>
              <w:top w:val="single" w:sz="4" w:space="0" w:color="DDEBF7"/>
              <w:left w:val="nil"/>
              <w:bottom w:val="nil"/>
              <w:right w:val="nil"/>
            </w:tcBorders>
            <w:shd w:val="clear" w:color="000000" w:fill="E2EFDA"/>
            <w:noWrap/>
            <w:vAlign w:val="center"/>
            <w:hideMark/>
          </w:tcPr>
          <w:p w14:paraId="43E4FAC9"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DOBLE</w:t>
            </w:r>
          </w:p>
        </w:tc>
        <w:tc>
          <w:tcPr>
            <w:tcW w:w="1239" w:type="dxa"/>
            <w:gridSpan w:val="2"/>
            <w:tcBorders>
              <w:top w:val="single" w:sz="4" w:space="0" w:color="DDEBF7"/>
              <w:left w:val="nil"/>
              <w:bottom w:val="nil"/>
              <w:right w:val="nil"/>
            </w:tcBorders>
            <w:shd w:val="clear" w:color="000000" w:fill="E2EFDA"/>
            <w:noWrap/>
            <w:vAlign w:val="center"/>
            <w:hideMark/>
          </w:tcPr>
          <w:p w14:paraId="4275CCCF"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TRIPLE</w:t>
            </w:r>
          </w:p>
        </w:tc>
        <w:tc>
          <w:tcPr>
            <w:tcW w:w="1054" w:type="dxa"/>
            <w:tcBorders>
              <w:top w:val="nil"/>
              <w:left w:val="nil"/>
              <w:bottom w:val="nil"/>
              <w:right w:val="nil"/>
            </w:tcBorders>
            <w:shd w:val="clear" w:color="000000" w:fill="E2EFDA"/>
            <w:vAlign w:val="center"/>
            <w:hideMark/>
          </w:tcPr>
          <w:p w14:paraId="3C3EE83B" w14:textId="77777777" w:rsidR="009F5526" w:rsidRPr="009F5526" w:rsidRDefault="009F5526" w:rsidP="009F5526">
            <w:pPr>
              <w:spacing w:after="0" w:line="240" w:lineRule="auto"/>
              <w:jc w:val="center"/>
              <w:rPr>
                <w:rFonts w:ascii="Calibri" w:eastAsia="Times New Roman" w:hAnsi="Calibri" w:cs="Calibri"/>
                <w:b/>
                <w:bCs/>
                <w:caps/>
                <w:color w:val="002060"/>
                <w:kern w:val="0"/>
                <w:sz w:val="19"/>
                <w:szCs w:val="19"/>
                <w:lang w:eastAsia="es-PE"/>
                <w14:ligatures w14:val="none"/>
              </w:rPr>
            </w:pPr>
            <w:r w:rsidRPr="009F5526">
              <w:rPr>
                <w:rFonts w:ascii="Calibri" w:eastAsia="Times New Roman" w:hAnsi="Calibri" w:cs="Calibri"/>
                <w:b/>
                <w:bCs/>
                <w:caps/>
                <w:color w:val="002060"/>
                <w:kern w:val="0"/>
                <w:sz w:val="19"/>
                <w:szCs w:val="19"/>
                <w:lang w:eastAsia="es-PE"/>
                <w14:ligatures w14:val="none"/>
              </w:rPr>
              <w:t xml:space="preserve">CHILD </w:t>
            </w:r>
          </w:p>
        </w:tc>
        <w:tc>
          <w:tcPr>
            <w:tcW w:w="1087" w:type="dxa"/>
            <w:tcBorders>
              <w:top w:val="nil"/>
              <w:left w:val="nil"/>
              <w:bottom w:val="nil"/>
              <w:right w:val="nil"/>
            </w:tcBorders>
            <w:shd w:val="clear" w:color="000000" w:fill="E2EFDA"/>
            <w:noWrap/>
            <w:vAlign w:val="center"/>
            <w:hideMark/>
          </w:tcPr>
          <w:p w14:paraId="546000C4" w14:textId="77777777" w:rsidR="009F5526" w:rsidRPr="009F5526" w:rsidRDefault="009F5526" w:rsidP="009F5526">
            <w:pPr>
              <w:spacing w:after="0" w:line="240" w:lineRule="auto"/>
              <w:jc w:val="center"/>
              <w:rPr>
                <w:rFonts w:ascii="Calibri" w:eastAsia="Times New Roman" w:hAnsi="Calibri" w:cs="Calibri"/>
                <w:b/>
                <w:bCs/>
                <w:caps/>
                <w:color w:val="0000CC"/>
                <w:kern w:val="0"/>
                <w:sz w:val="16"/>
                <w:szCs w:val="16"/>
                <w:lang w:eastAsia="es-PE"/>
                <w14:ligatures w14:val="none"/>
              </w:rPr>
            </w:pPr>
            <w:r w:rsidRPr="009F5526">
              <w:rPr>
                <w:rFonts w:ascii="Calibri" w:eastAsia="Times New Roman" w:hAnsi="Calibri" w:cs="Calibri"/>
                <w:b/>
                <w:bCs/>
                <w:caps/>
                <w:color w:val="0000CC"/>
                <w:kern w:val="0"/>
                <w:sz w:val="16"/>
                <w:szCs w:val="16"/>
                <w:lang w:eastAsia="es-PE"/>
                <w14:ligatures w14:val="none"/>
              </w:rPr>
              <w:t>05-11 yrs</w:t>
            </w:r>
          </w:p>
        </w:tc>
        <w:tc>
          <w:tcPr>
            <w:tcW w:w="139" w:type="dxa"/>
            <w:gridSpan w:val="2"/>
            <w:vAlign w:val="center"/>
            <w:hideMark/>
          </w:tcPr>
          <w:p w14:paraId="020A372C" w14:textId="77777777" w:rsidR="009F5526" w:rsidRPr="009F5526" w:rsidRDefault="009F5526" w:rsidP="009F5526">
            <w:pPr>
              <w:spacing w:after="0" w:line="240" w:lineRule="auto"/>
              <w:rPr>
                <w:rFonts w:ascii="Times New Roman" w:eastAsia="Times New Roman" w:hAnsi="Times New Roman" w:cs="Times New Roman"/>
                <w:caps/>
                <w:kern w:val="0"/>
                <w:sz w:val="20"/>
                <w:szCs w:val="20"/>
                <w:lang w:eastAsia="es-PE"/>
                <w14:ligatures w14:val="none"/>
              </w:rPr>
            </w:pPr>
          </w:p>
        </w:tc>
      </w:tr>
      <w:tr w:rsidR="009F5526" w:rsidRPr="009F5526" w14:paraId="6F70AF24" w14:textId="77777777" w:rsidTr="009F5526">
        <w:trPr>
          <w:gridAfter w:val="1"/>
          <w:wAfter w:w="37" w:type="dxa"/>
          <w:trHeight w:val="336"/>
        </w:trPr>
        <w:tc>
          <w:tcPr>
            <w:tcW w:w="4485" w:type="dxa"/>
            <w:vMerge/>
            <w:tcBorders>
              <w:top w:val="nil"/>
              <w:left w:val="nil"/>
              <w:bottom w:val="nil"/>
              <w:right w:val="nil"/>
            </w:tcBorders>
            <w:vAlign w:val="center"/>
            <w:hideMark/>
          </w:tcPr>
          <w:p w14:paraId="7D4D1E3E" w14:textId="77777777" w:rsidR="009F5526" w:rsidRPr="009F5526" w:rsidRDefault="009F5526" w:rsidP="009F5526">
            <w:pPr>
              <w:spacing w:after="0" w:line="240" w:lineRule="auto"/>
              <w:rPr>
                <w:rFonts w:ascii="Calibri" w:eastAsia="Times New Roman" w:hAnsi="Calibri" w:cs="Calibri"/>
                <w:b/>
                <w:bCs/>
                <w:color w:val="002060"/>
                <w:kern w:val="0"/>
                <w:sz w:val="19"/>
                <w:szCs w:val="19"/>
                <w:lang w:eastAsia="es-PE"/>
                <w14:ligatures w14:val="none"/>
              </w:rPr>
            </w:pPr>
          </w:p>
        </w:tc>
        <w:tc>
          <w:tcPr>
            <w:tcW w:w="815" w:type="dxa"/>
            <w:tcBorders>
              <w:top w:val="nil"/>
              <w:left w:val="nil"/>
              <w:bottom w:val="nil"/>
              <w:right w:val="nil"/>
            </w:tcBorders>
            <w:shd w:val="clear" w:color="000000" w:fill="E2EFDA"/>
            <w:noWrap/>
            <w:vAlign w:val="center"/>
            <w:hideMark/>
          </w:tcPr>
          <w:p w14:paraId="128E32C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815" w:type="dxa"/>
            <w:tcBorders>
              <w:top w:val="nil"/>
              <w:left w:val="nil"/>
              <w:bottom w:val="nil"/>
              <w:right w:val="nil"/>
            </w:tcBorders>
            <w:shd w:val="clear" w:color="000000" w:fill="E2EFDA"/>
            <w:noWrap/>
            <w:vAlign w:val="center"/>
            <w:hideMark/>
          </w:tcPr>
          <w:p w14:paraId="743DBDE6"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68" w:type="dxa"/>
            <w:tcBorders>
              <w:top w:val="nil"/>
              <w:left w:val="nil"/>
              <w:bottom w:val="nil"/>
              <w:right w:val="nil"/>
            </w:tcBorders>
            <w:shd w:val="clear" w:color="000000" w:fill="E2EFDA"/>
            <w:noWrap/>
            <w:vAlign w:val="center"/>
            <w:hideMark/>
          </w:tcPr>
          <w:p w14:paraId="7FAB0BB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571" w:type="dxa"/>
            <w:tcBorders>
              <w:top w:val="nil"/>
              <w:left w:val="nil"/>
              <w:bottom w:val="nil"/>
              <w:right w:val="nil"/>
            </w:tcBorders>
            <w:shd w:val="clear" w:color="000000" w:fill="E2EFDA"/>
            <w:noWrap/>
            <w:vAlign w:val="center"/>
            <w:hideMark/>
          </w:tcPr>
          <w:p w14:paraId="5FECC8A3"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668" w:type="dxa"/>
            <w:tcBorders>
              <w:top w:val="nil"/>
              <w:left w:val="nil"/>
              <w:bottom w:val="nil"/>
              <w:right w:val="nil"/>
            </w:tcBorders>
            <w:shd w:val="clear" w:color="000000" w:fill="E2EFDA"/>
            <w:noWrap/>
            <w:vAlign w:val="center"/>
            <w:hideMark/>
          </w:tcPr>
          <w:p w14:paraId="19DA03BD"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571" w:type="dxa"/>
            <w:tcBorders>
              <w:top w:val="nil"/>
              <w:left w:val="nil"/>
              <w:bottom w:val="nil"/>
              <w:right w:val="nil"/>
            </w:tcBorders>
            <w:shd w:val="clear" w:color="000000" w:fill="E2EFDA"/>
            <w:noWrap/>
            <w:vAlign w:val="center"/>
            <w:hideMark/>
          </w:tcPr>
          <w:p w14:paraId="5BCE1A10"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SOLES</w:t>
            </w:r>
          </w:p>
        </w:tc>
        <w:tc>
          <w:tcPr>
            <w:tcW w:w="1054" w:type="dxa"/>
            <w:tcBorders>
              <w:top w:val="nil"/>
              <w:left w:val="nil"/>
              <w:bottom w:val="nil"/>
              <w:right w:val="nil"/>
            </w:tcBorders>
            <w:shd w:val="clear" w:color="000000" w:fill="E2EFDA"/>
            <w:noWrap/>
            <w:vAlign w:val="center"/>
            <w:hideMark/>
          </w:tcPr>
          <w:p w14:paraId="0CCABEB1" w14:textId="77777777" w:rsidR="009F5526" w:rsidRPr="009F5526" w:rsidRDefault="009F5526" w:rsidP="009F5526">
            <w:pPr>
              <w:spacing w:after="0" w:line="240" w:lineRule="auto"/>
              <w:jc w:val="center"/>
              <w:rPr>
                <w:rFonts w:ascii="Calibri" w:eastAsia="Times New Roman" w:hAnsi="Calibri" w:cs="Calibri"/>
                <w:b/>
                <w:bCs/>
                <w:color w:val="002060"/>
                <w:kern w:val="0"/>
                <w:sz w:val="18"/>
                <w:szCs w:val="18"/>
                <w:lang w:eastAsia="es-PE"/>
                <w14:ligatures w14:val="none"/>
              </w:rPr>
            </w:pPr>
            <w:r w:rsidRPr="009F5526">
              <w:rPr>
                <w:rFonts w:ascii="Calibri" w:eastAsia="Times New Roman" w:hAnsi="Calibri" w:cs="Calibri"/>
                <w:b/>
                <w:bCs/>
                <w:color w:val="002060"/>
                <w:kern w:val="0"/>
                <w:sz w:val="18"/>
                <w:szCs w:val="18"/>
                <w:lang w:eastAsia="es-PE"/>
                <w14:ligatures w14:val="none"/>
              </w:rPr>
              <w:t>USD</w:t>
            </w:r>
          </w:p>
        </w:tc>
        <w:tc>
          <w:tcPr>
            <w:tcW w:w="1087" w:type="dxa"/>
            <w:tcBorders>
              <w:top w:val="nil"/>
              <w:left w:val="nil"/>
              <w:bottom w:val="nil"/>
              <w:right w:val="nil"/>
            </w:tcBorders>
            <w:shd w:val="clear" w:color="000000" w:fill="E2EFDA"/>
            <w:noWrap/>
            <w:vAlign w:val="center"/>
            <w:hideMark/>
          </w:tcPr>
          <w:p w14:paraId="59024ED6" w14:textId="77777777" w:rsidR="009F5526" w:rsidRPr="009F5526" w:rsidRDefault="009F5526" w:rsidP="009F5526">
            <w:pPr>
              <w:spacing w:after="0" w:line="240" w:lineRule="auto"/>
              <w:jc w:val="center"/>
              <w:rPr>
                <w:rFonts w:ascii="Calibri" w:eastAsia="Times New Roman" w:hAnsi="Calibri" w:cs="Calibri"/>
                <w:b/>
                <w:bCs/>
                <w:color w:val="1F4E78"/>
                <w:kern w:val="0"/>
                <w:sz w:val="18"/>
                <w:szCs w:val="18"/>
                <w:lang w:eastAsia="es-PE"/>
                <w14:ligatures w14:val="none"/>
              </w:rPr>
            </w:pPr>
            <w:r w:rsidRPr="009F5526">
              <w:rPr>
                <w:rFonts w:ascii="Calibri" w:eastAsia="Times New Roman" w:hAnsi="Calibri" w:cs="Calibri"/>
                <w:b/>
                <w:bCs/>
                <w:color w:val="1F4E78"/>
                <w:kern w:val="0"/>
                <w:sz w:val="18"/>
                <w:szCs w:val="18"/>
                <w:lang w:eastAsia="es-PE"/>
                <w14:ligatures w14:val="none"/>
              </w:rPr>
              <w:t>SOLES</w:t>
            </w:r>
          </w:p>
        </w:tc>
        <w:tc>
          <w:tcPr>
            <w:tcW w:w="139" w:type="dxa"/>
            <w:gridSpan w:val="2"/>
            <w:vAlign w:val="center"/>
            <w:hideMark/>
          </w:tcPr>
          <w:p w14:paraId="48974CF8" w14:textId="77777777" w:rsidR="009F5526" w:rsidRPr="009F5526" w:rsidRDefault="009F5526" w:rsidP="009F5526">
            <w:pPr>
              <w:spacing w:after="0" w:line="240" w:lineRule="auto"/>
              <w:rPr>
                <w:rFonts w:ascii="Times New Roman" w:eastAsia="Times New Roman" w:hAnsi="Times New Roman" w:cs="Times New Roman"/>
                <w:kern w:val="0"/>
                <w:sz w:val="20"/>
                <w:szCs w:val="20"/>
                <w:lang w:eastAsia="es-PE"/>
                <w14:ligatures w14:val="none"/>
              </w:rPr>
            </w:pPr>
          </w:p>
        </w:tc>
      </w:tr>
      <w:tr w:rsidR="009F5526" w:rsidRPr="009F5526" w14:paraId="332A4B97" w14:textId="77777777" w:rsidTr="009F5526">
        <w:trPr>
          <w:gridAfter w:val="1"/>
          <w:wAfter w:w="37" w:type="dxa"/>
          <w:trHeight w:val="321"/>
        </w:trPr>
        <w:tc>
          <w:tcPr>
            <w:tcW w:w="4485"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0FBEB3E" w14:textId="77777777" w:rsidR="009F5526" w:rsidRPr="009F5526" w:rsidRDefault="009F5526" w:rsidP="009F5526">
            <w:pPr>
              <w:spacing w:after="0" w:line="240" w:lineRule="auto"/>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Salidas fijas del 10 julio al 09 octubre 2026</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6B7C8A67" w14:textId="77777777" w:rsidR="009F5526" w:rsidRPr="009F5526" w:rsidRDefault="009F5526" w:rsidP="009F5526">
            <w:pPr>
              <w:spacing w:after="0" w:line="240" w:lineRule="auto"/>
              <w:jc w:val="center"/>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$1,779</w:t>
            </w:r>
          </w:p>
        </w:tc>
        <w:tc>
          <w:tcPr>
            <w:tcW w:w="815" w:type="dxa"/>
            <w:tcBorders>
              <w:top w:val="single" w:sz="4" w:space="0" w:color="C6E0B4"/>
              <w:left w:val="nil"/>
              <w:bottom w:val="single" w:sz="4" w:space="0" w:color="C6E0B4"/>
              <w:right w:val="single" w:sz="4" w:space="0" w:color="C6E0B4"/>
            </w:tcBorders>
            <w:shd w:val="clear" w:color="000000" w:fill="FFFFFF"/>
            <w:noWrap/>
            <w:vAlign w:val="bottom"/>
            <w:hideMark/>
          </w:tcPr>
          <w:p w14:paraId="23D68C4D" w14:textId="77777777" w:rsidR="009F5526" w:rsidRPr="009F5526" w:rsidRDefault="009F5526" w:rsidP="009F5526">
            <w:pPr>
              <w:spacing w:after="0" w:line="240" w:lineRule="auto"/>
              <w:jc w:val="center"/>
              <w:rPr>
                <w:rFonts w:ascii="Calibri" w:eastAsia="Times New Roman" w:hAnsi="Calibri" w:cs="Calibri"/>
                <w:color w:val="002060"/>
                <w:kern w:val="0"/>
                <w:sz w:val="15"/>
                <w:szCs w:val="15"/>
                <w:lang w:eastAsia="es-PE"/>
                <w14:ligatures w14:val="none"/>
              </w:rPr>
            </w:pPr>
            <w:r w:rsidRPr="009F5526">
              <w:rPr>
                <w:rFonts w:ascii="Calibri" w:eastAsia="Times New Roman" w:hAnsi="Calibri" w:cs="Calibri"/>
                <w:color w:val="002060"/>
                <w:kern w:val="0"/>
                <w:sz w:val="15"/>
                <w:szCs w:val="15"/>
                <w:lang w:eastAsia="es-PE"/>
                <w14:ligatures w14:val="none"/>
              </w:rPr>
              <w:t>S/ 6,404</w:t>
            </w:r>
          </w:p>
        </w:tc>
        <w:tc>
          <w:tcPr>
            <w:tcW w:w="668" w:type="dxa"/>
            <w:tcBorders>
              <w:top w:val="single" w:sz="4" w:space="0" w:color="C6E0B4"/>
              <w:left w:val="nil"/>
              <w:bottom w:val="single" w:sz="4" w:space="0" w:color="C6E0B4"/>
              <w:right w:val="single" w:sz="4" w:space="0" w:color="C6E0B4"/>
            </w:tcBorders>
            <w:shd w:val="clear" w:color="000000" w:fill="FFFFFF"/>
            <w:noWrap/>
            <w:vAlign w:val="bottom"/>
            <w:hideMark/>
          </w:tcPr>
          <w:p w14:paraId="78D13B9D" w14:textId="77777777" w:rsidR="009F5526" w:rsidRPr="009F5526" w:rsidRDefault="009F5526" w:rsidP="009F5526">
            <w:pPr>
              <w:spacing w:after="0" w:line="240" w:lineRule="auto"/>
              <w:jc w:val="center"/>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$1,039</w:t>
            </w:r>
          </w:p>
        </w:tc>
        <w:tc>
          <w:tcPr>
            <w:tcW w:w="571" w:type="dxa"/>
            <w:tcBorders>
              <w:top w:val="single" w:sz="4" w:space="0" w:color="C6E0B4"/>
              <w:left w:val="nil"/>
              <w:bottom w:val="single" w:sz="4" w:space="0" w:color="C6E0B4"/>
              <w:right w:val="single" w:sz="4" w:space="0" w:color="C6E0B4"/>
            </w:tcBorders>
            <w:shd w:val="clear" w:color="000000" w:fill="FFFFFF"/>
            <w:noWrap/>
            <w:vAlign w:val="bottom"/>
            <w:hideMark/>
          </w:tcPr>
          <w:p w14:paraId="0DE8E77B" w14:textId="77777777" w:rsidR="009F5526" w:rsidRPr="009F5526" w:rsidRDefault="009F5526" w:rsidP="009F5526">
            <w:pPr>
              <w:spacing w:after="0" w:line="240" w:lineRule="auto"/>
              <w:jc w:val="center"/>
              <w:rPr>
                <w:rFonts w:ascii="Calibri" w:eastAsia="Times New Roman" w:hAnsi="Calibri" w:cs="Calibri"/>
                <w:color w:val="002060"/>
                <w:kern w:val="0"/>
                <w:sz w:val="15"/>
                <w:szCs w:val="15"/>
                <w:lang w:eastAsia="es-PE"/>
                <w14:ligatures w14:val="none"/>
              </w:rPr>
            </w:pPr>
            <w:r w:rsidRPr="009F5526">
              <w:rPr>
                <w:rFonts w:ascii="Calibri" w:eastAsia="Times New Roman" w:hAnsi="Calibri" w:cs="Calibri"/>
                <w:color w:val="002060"/>
                <w:kern w:val="0"/>
                <w:sz w:val="15"/>
                <w:szCs w:val="15"/>
                <w:lang w:eastAsia="es-PE"/>
                <w14:ligatures w14:val="none"/>
              </w:rPr>
              <w:t>S/ 3,740</w:t>
            </w:r>
          </w:p>
        </w:tc>
        <w:tc>
          <w:tcPr>
            <w:tcW w:w="668" w:type="dxa"/>
            <w:tcBorders>
              <w:top w:val="single" w:sz="4" w:space="0" w:color="C6E0B4"/>
              <w:left w:val="nil"/>
              <w:bottom w:val="single" w:sz="4" w:space="0" w:color="C6E0B4"/>
              <w:right w:val="single" w:sz="4" w:space="0" w:color="C6E0B4"/>
            </w:tcBorders>
            <w:shd w:val="clear" w:color="000000" w:fill="FFFFFF"/>
            <w:noWrap/>
            <w:vAlign w:val="bottom"/>
            <w:hideMark/>
          </w:tcPr>
          <w:p w14:paraId="3B050D76" w14:textId="77777777" w:rsidR="009F5526" w:rsidRPr="009F5526" w:rsidRDefault="009F5526" w:rsidP="009F5526">
            <w:pPr>
              <w:spacing w:after="0" w:line="240" w:lineRule="auto"/>
              <w:jc w:val="center"/>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$1,039</w:t>
            </w:r>
          </w:p>
        </w:tc>
        <w:tc>
          <w:tcPr>
            <w:tcW w:w="571" w:type="dxa"/>
            <w:tcBorders>
              <w:top w:val="single" w:sz="4" w:space="0" w:color="C6E0B4"/>
              <w:left w:val="nil"/>
              <w:bottom w:val="single" w:sz="4" w:space="0" w:color="C6E0B4"/>
              <w:right w:val="single" w:sz="4" w:space="0" w:color="C6E0B4"/>
            </w:tcBorders>
            <w:shd w:val="clear" w:color="000000" w:fill="FFFFFF"/>
            <w:noWrap/>
            <w:vAlign w:val="bottom"/>
            <w:hideMark/>
          </w:tcPr>
          <w:p w14:paraId="4BE22F0C" w14:textId="77777777" w:rsidR="009F5526" w:rsidRPr="009F5526" w:rsidRDefault="009F5526" w:rsidP="009F5526">
            <w:pPr>
              <w:spacing w:after="0" w:line="240" w:lineRule="auto"/>
              <w:jc w:val="center"/>
              <w:rPr>
                <w:rFonts w:ascii="Calibri" w:eastAsia="Times New Roman" w:hAnsi="Calibri" w:cs="Calibri"/>
                <w:color w:val="002060"/>
                <w:kern w:val="0"/>
                <w:sz w:val="15"/>
                <w:szCs w:val="15"/>
                <w:lang w:eastAsia="es-PE"/>
                <w14:ligatures w14:val="none"/>
              </w:rPr>
            </w:pPr>
            <w:r w:rsidRPr="009F5526">
              <w:rPr>
                <w:rFonts w:ascii="Calibri" w:eastAsia="Times New Roman" w:hAnsi="Calibri" w:cs="Calibri"/>
                <w:color w:val="002060"/>
                <w:kern w:val="0"/>
                <w:sz w:val="15"/>
                <w:szCs w:val="15"/>
                <w:lang w:eastAsia="es-PE"/>
                <w14:ligatures w14:val="none"/>
              </w:rPr>
              <w:t>S/ 3,740</w:t>
            </w:r>
          </w:p>
        </w:tc>
        <w:tc>
          <w:tcPr>
            <w:tcW w:w="1054" w:type="dxa"/>
            <w:tcBorders>
              <w:top w:val="single" w:sz="4" w:space="0" w:color="C6E0B4"/>
              <w:left w:val="nil"/>
              <w:bottom w:val="single" w:sz="4" w:space="0" w:color="C6E0B4"/>
              <w:right w:val="single" w:sz="4" w:space="0" w:color="C6E0B4"/>
            </w:tcBorders>
            <w:shd w:val="clear" w:color="000000" w:fill="FFFFFF"/>
            <w:noWrap/>
            <w:vAlign w:val="bottom"/>
            <w:hideMark/>
          </w:tcPr>
          <w:p w14:paraId="3F33CEA1" w14:textId="77777777" w:rsidR="009F5526" w:rsidRPr="009F5526" w:rsidRDefault="009F5526" w:rsidP="009F5526">
            <w:pPr>
              <w:spacing w:after="0" w:line="240" w:lineRule="auto"/>
              <w:jc w:val="center"/>
              <w:rPr>
                <w:rFonts w:ascii="Calibri" w:eastAsia="Times New Roman" w:hAnsi="Calibri" w:cs="Calibri"/>
                <w:color w:val="002060"/>
                <w:kern w:val="0"/>
                <w:sz w:val="20"/>
                <w:szCs w:val="20"/>
                <w:lang w:eastAsia="es-PE"/>
                <w14:ligatures w14:val="none"/>
              </w:rPr>
            </w:pPr>
            <w:r w:rsidRPr="009F5526">
              <w:rPr>
                <w:rFonts w:ascii="Calibri" w:eastAsia="Times New Roman" w:hAnsi="Calibri" w:cs="Calibri"/>
                <w:color w:val="002060"/>
                <w:kern w:val="0"/>
                <w:sz w:val="20"/>
                <w:szCs w:val="20"/>
                <w:lang w:eastAsia="es-PE"/>
                <w14:ligatures w14:val="none"/>
              </w:rPr>
              <w:t>$519</w:t>
            </w:r>
          </w:p>
        </w:tc>
        <w:tc>
          <w:tcPr>
            <w:tcW w:w="1087" w:type="dxa"/>
            <w:tcBorders>
              <w:top w:val="single" w:sz="4" w:space="0" w:color="C6E0B4"/>
              <w:left w:val="nil"/>
              <w:bottom w:val="single" w:sz="4" w:space="0" w:color="C6E0B4"/>
              <w:right w:val="single" w:sz="4" w:space="0" w:color="C6E0B4"/>
            </w:tcBorders>
            <w:shd w:val="clear" w:color="000000" w:fill="FFFFFF"/>
            <w:noWrap/>
            <w:vAlign w:val="bottom"/>
            <w:hideMark/>
          </w:tcPr>
          <w:p w14:paraId="418AC636" w14:textId="77777777" w:rsidR="009F5526" w:rsidRPr="009F5526" w:rsidRDefault="009F5526" w:rsidP="009F5526">
            <w:pPr>
              <w:spacing w:after="0" w:line="240" w:lineRule="auto"/>
              <w:jc w:val="center"/>
              <w:rPr>
                <w:rFonts w:ascii="Calibri" w:eastAsia="Times New Roman" w:hAnsi="Calibri" w:cs="Calibri"/>
                <w:color w:val="002060"/>
                <w:kern w:val="0"/>
                <w:sz w:val="15"/>
                <w:szCs w:val="15"/>
                <w:lang w:eastAsia="es-PE"/>
                <w14:ligatures w14:val="none"/>
              </w:rPr>
            </w:pPr>
            <w:r w:rsidRPr="009F5526">
              <w:rPr>
                <w:rFonts w:ascii="Calibri" w:eastAsia="Times New Roman" w:hAnsi="Calibri" w:cs="Calibri"/>
                <w:color w:val="002060"/>
                <w:kern w:val="0"/>
                <w:sz w:val="15"/>
                <w:szCs w:val="15"/>
                <w:lang w:eastAsia="es-PE"/>
                <w14:ligatures w14:val="none"/>
              </w:rPr>
              <w:t>S/ 1,868</w:t>
            </w:r>
          </w:p>
        </w:tc>
        <w:tc>
          <w:tcPr>
            <w:tcW w:w="139" w:type="dxa"/>
            <w:gridSpan w:val="2"/>
            <w:vAlign w:val="center"/>
            <w:hideMark/>
          </w:tcPr>
          <w:p w14:paraId="03E2E9A7" w14:textId="77777777" w:rsidR="009F5526" w:rsidRPr="009F5526" w:rsidRDefault="009F5526" w:rsidP="009F5526">
            <w:pPr>
              <w:spacing w:after="0" w:line="240" w:lineRule="auto"/>
              <w:rPr>
                <w:rFonts w:ascii="Times New Roman" w:eastAsia="Times New Roman" w:hAnsi="Times New Roman" w:cs="Times New Roman"/>
                <w:kern w:val="0"/>
                <w:sz w:val="20"/>
                <w:szCs w:val="20"/>
                <w:lang w:eastAsia="es-PE"/>
                <w14:ligatures w14:val="none"/>
              </w:rPr>
            </w:pPr>
          </w:p>
        </w:tc>
      </w:tr>
    </w:tbl>
    <w:p w14:paraId="42D9AFD2" w14:textId="77777777" w:rsidR="008C4A2F" w:rsidRDefault="008C4A2F" w:rsidP="006B7B16">
      <w:pPr>
        <w:pStyle w:val="Sinespaciado"/>
        <w:rPr>
          <w:b/>
          <w:color w:val="002060"/>
          <w:u w:val="single"/>
        </w:rPr>
      </w:pPr>
    </w:p>
    <w:p w14:paraId="1BCD4CC7" w14:textId="77777777" w:rsidR="008C4A2F" w:rsidRDefault="008C4A2F" w:rsidP="006B7B16">
      <w:pPr>
        <w:pStyle w:val="Sinespaciado"/>
        <w:rPr>
          <w:b/>
          <w:color w:val="002060"/>
          <w:u w:val="single"/>
        </w:rPr>
      </w:pPr>
    </w:p>
    <w:p w14:paraId="67B509E6" w14:textId="7C5A0F97" w:rsidR="00C716DA" w:rsidRDefault="00C449E1" w:rsidP="006B7B16">
      <w:pPr>
        <w:pStyle w:val="Sinespaciado"/>
        <w:rPr>
          <w:b/>
          <w:color w:val="002060"/>
          <w:u w:val="single"/>
        </w:rPr>
      </w:pPr>
      <w:r>
        <w:rPr>
          <w:b/>
          <w:color w:val="002060"/>
          <w:u w:val="single"/>
        </w:rPr>
        <w:t>FECHAS DE SALIDA:</w:t>
      </w:r>
    </w:p>
    <w:tbl>
      <w:tblPr>
        <w:tblW w:w="2500" w:type="dxa"/>
        <w:tblCellMar>
          <w:left w:w="70" w:type="dxa"/>
          <w:right w:w="70" w:type="dxa"/>
        </w:tblCellMar>
        <w:tblLook w:val="04A0" w:firstRow="1" w:lastRow="0" w:firstColumn="1" w:lastColumn="0" w:noHBand="0" w:noVBand="1"/>
      </w:tblPr>
      <w:tblGrid>
        <w:gridCol w:w="955"/>
        <w:gridCol w:w="515"/>
        <w:gridCol w:w="515"/>
        <w:gridCol w:w="515"/>
      </w:tblGrid>
      <w:tr w:rsidR="00B23618" w:rsidRPr="00B23618" w14:paraId="57A57537" w14:textId="77777777" w:rsidTr="00B23618">
        <w:trPr>
          <w:trHeight w:val="291"/>
        </w:trPr>
        <w:tc>
          <w:tcPr>
            <w:tcW w:w="2500" w:type="dxa"/>
            <w:gridSpan w:val="4"/>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030E537C" w14:textId="77777777" w:rsidR="00B23618" w:rsidRPr="00B23618" w:rsidRDefault="00B23618" w:rsidP="00B23618">
            <w:pPr>
              <w:spacing w:after="0" w:line="240" w:lineRule="auto"/>
              <w:jc w:val="center"/>
              <w:rPr>
                <w:rFonts w:ascii="Calibri" w:eastAsia="Times New Roman" w:hAnsi="Calibri" w:cs="Calibri"/>
                <w:b/>
                <w:bCs/>
                <w:color w:val="FFFFFF"/>
                <w:kern w:val="0"/>
                <w:lang w:eastAsia="es-PE"/>
                <w14:ligatures w14:val="none"/>
              </w:rPr>
            </w:pPr>
            <w:r w:rsidRPr="00B23618">
              <w:rPr>
                <w:rFonts w:ascii="Calibri" w:eastAsia="Times New Roman" w:hAnsi="Calibri" w:cs="Calibri"/>
                <w:b/>
                <w:bCs/>
                <w:color w:val="FFFFFF"/>
                <w:kern w:val="0"/>
                <w:lang w:eastAsia="es-PE"/>
                <w14:ligatures w14:val="none"/>
              </w:rPr>
              <w:t xml:space="preserve">FECHAS DE SALIDA </w:t>
            </w:r>
          </w:p>
        </w:tc>
      </w:tr>
      <w:tr w:rsidR="00B23618" w:rsidRPr="00B23618" w14:paraId="59F091C7" w14:textId="77777777" w:rsidTr="00B23618">
        <w:trPr>
          <w:trHeight w:val="288"/>
        </w:trPr>
        <w:tc>
          <w:tcPr>
            <w:tcW w:w="2500" w:type="dxa"/>
            <w:gridSpan w:val="4"/>
            <w:tcBorders>
              <w:top w:val="single" w:sz="4" w:space="0" w:color="C6E0B4"/>
              <w:left w:val="single" w:sz="4" w:space="0" w:color="C6E0B4"/>
              <w:bottom w:val="nil"/>
              <w:right w:val="single" w:sz="4" w:space="0" w:color="C6E0B4"/>
            </w:tcBorders>
            <w:shd w:val="clear" w:color="000000" w:fill="E2EFDA"/>
            <w:vAlign w:val="center"/>
            <w:hideMark/>
          </w:tcPr>
          <w:p w14:paraId="018EAF87" w14:textId="77777777" w:rsidR="00B23618" w:rsidRPr="00B23618" w:rsidRDefault="00B23618" w:rsidP="00B23618">
            <w:pPr>
              <w:spacing w:after="0" w:line="240" w:lineRule="auto"/>
              <w:jc w:val="center"/>
              <w:rPr>
                <w:rFonts w:ascii="Calibri" w:eastAsia="Times New Roman" w:hAnsi="Calibri" w:cs="Calibri"/>
                <w:b/>
                <w:bCs/>
                <w:color w:val="002060"/>
                <w:kern w:val="0"/>
                <w:sz w:val="20"/>
                <w:szCs w:val="20"/>
                <w:lang w:eastAsia="es-PE"/>
                <w14:ligatures w14:val="none"/>
              </w:rPr>
            </w:pPr>
            <w:r w:rsidRPr="00B23618">
              <w:rPr>
                <w:rFonts w:ascii="Calibri" w:eastAsia="Times New Roman" w:hAnsi="Calibri" w:cs="Calibri"/>
                <w:b/>
                <w:bCs/>
                <w:color w:val="002060"/>
                <w:kern w:val="0"/>
                <w:sz w:val="20"/>
                <w:szCs w:val="20"/>
                <w:lang w:eastAsia="es-PE"/>
                <w14:ligatures w14:val="none"/>
              </w:rPr>
              <w:t>2026-2027</w:t>
            </w:r>
          </w:p>
        </w:tc>
      </w:tr>
      <w:tr w:rsidR="00B23618" w:rsidRPr="00B23618" w14:paraId="531898BF" w14:textId="77777777" w:rsidTr="00B23618">
        <w:trPr>
          <w:trHeight w:val="288"/>
        </w:trPr>
        <w:tc>
          <w:tcPr>
            <w:tcW w:w="955" w:type="dxa"/>
            <w:tcBorders>
              <w:top w:val="single" w:sz="4" w:space="0" w:color="E2EFDA"/>
              <w:left w:val="single" w:sz="4" w:space="0" w:color="E2EFDA"/>
              <w:bottom w:val="single" w:sz="4" w:space="0" w:color="E2EFDA"/>
              <w:right w:val="single" w:sz="4" w:space="0" w:color="E2EFDA"/>
            </w:tcBorders>
            <w:noWrap/>
            <w:vAlign w:val="bottom"/>
            <w:hideMark/>
          </w:tcPr>
          <w:p w14:paraId="7D1560EC"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Jun-26</w:t>
            </w:r>
          </w:p>
        </w:tc>
        <w:tc>
          <w:tcPr>
            <w:tcW w:w="515" w:type="dxa"/>
            <w:tcBorders>
              <w:top w:val="single" w:sz="4" w:space="0" w:color="E2EFDA"/>
              <w:left w:val="nil"/>
              <w:bottom w:val="single" w:sz="4" w:space="0" w:color="E2EFDA"/>
              <w:right w:val="single" w:sz="4" w:space="0" w:color="E2EFDA"/>
            </w:tcBorders>
            <w:noWrap/>
            <w:vAlign w:val="bottom"/>
            <w:hideMark/>
          </w:tcPr>
          <w:p w14:paraId="38343D0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12</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716737C"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26</w:t>
            </w:r>
            <w:r w:rsidRPr="00B23618">
              <w:rPr>
                <w:rFonts w:ascii="Calibri" w:eastAsia="Times New Roman" w:hAnsi="Calibri" w:cs="Calibri"/>
                <w:color w:val="EE0000"/>
                <w:kern w:val="0"/>
                <w:sz w:val="20"/>
                <w:szCs w:val="20"/>
                <w:lang w:eastAsia="es-PE"/>
                <w14:ligatures w14:val="none"/>
              </w:rPr>
              <w:t>*</w:t>
            </w:r>
          </w:p>
        </w:tc>
        <w:tc>
          <w:tcPr>
            <w:tcW w:w="515" w:type="dxa"/>
            <w:tcBorders>
              <w:top w:val="single" w:sz="4" w:space="0" w:color="E2EFDA"/>
              <w:left w:val="nil"/>
              <w:bottom w:val="single" w:sz="4" w:space="0" w:color="E2EFDA"/>
              <w:right w:val="single" w:sz="4" w:space="0" w:color="E2EFDA"/>
            </w:tcBorders>
            <w:noWrap/>
            <w:vAlign w:val="bottom"/>
            <w:hideMark/>
          </w:tcPr>
          <w:p w14:paraId="4359477F"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896697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71A8A768"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Jul-26</w:t>
            </w:r>
          </w:p>
        </w:tc>
        <w:tc>
          <w:tcPr>
            <w:tcW w:w="515" w:type="dxa"/>
            <w:tcBorders>
              <w:top w:val="nil"/>
              <w:left w:val="nil"/>
              <w:bottom w:val="single" w:sz="4" w:space="0" w:color="E2EFDA"/>
              <w:right w:val="single" w:sz="4" w:space="0" w:color="E2EFDA"/>
            </w:tcBorders>
            <w:noWrap/>
            <w:vAlign w:val="bottom"/>
            <w:hideMark/>
          </w:tcPr>
          <w:p w14:paraId="6E2B40A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10</w:t>
            </w:r>
          </w:p>
        </w:tc>
        <w:tc>
          <w:tcPr>
            <w:tcW w:w="515" w:type="dxa"/>
            <w:tcBorders>
              <w:top w:val="nil"/>
              <w:left w:val="nil"/>
              <w:bottom w:val="single" w:sz="4" w:space="0" w:color="E2EFDA"/>
              <w:right w:val="single" w:sz="4" w:space="0" w:color="E2EFDA"/>
            </w:tcBorders>
            <w:noWrap/>
            <w:vAlign w:val="bottom"/>
            <w:hideMark/>
          </w:tcPr>
          <w:p w14:paraId="0C5D55D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73B1D71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43A1C788"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0D591D34"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Ago-26</w:t>
            </w:r>
          </w:p>
        </w:tc>
        <w:tc>
          <w:tcPr>
            <w:tcW w:w="515" w:type="dxa"/>
            <w:tcBorders>
              <w:top w:val="nil"/>
              <w:left w:val="nil"/>
              <w:bottom w:val="single" w:sz="4" w:space="0" w:color="E2EFDA"/>
              <w:right w:val="single" w:sz="4" w:space="0" w:color="E2EFDA"/>
            </w:tcBorders>
            <w:noWrap/>
            <w:vAlign w:val="bottom"/>
            <w:hideMark/>
          </w:tcPr>
          <w:p w14:paraId="2EC209FD"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7</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65060E4B"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24</w:t>
            </w:r>
          </w:p>
        </w:tc>
        <w:tc>
          <w:tcPr>
            <w:tcW w:w="515" w:type="dxa"/>
            <w:tcBorders>
              <w:top w:val="nil"/>
              <w:left w:val="nil"/>
              <w:bottom w:val="single" w:sz="4" w:space="0" w:color="E2EFDA"/>
              <w:right w:val="single" w:sz="4" w:space="0" w:color="E2EFDA"/>
            </w:tcBorders>
            <w:noWrap/>
            <w:vAlign w:val="bottom"/>
            <w:hideMark/>
          </w:tcPr>
          <w:p w14:paraId="345F35DA"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52AA218A"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3070965B"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Set-26</w:t>
            </w:r>
          </w:p>
        </w:tc>
        <w:tc>
          <w:tcPr>
            <w:tcW w:w="515" w:type="dxa"/>
            <w:tcBorders>
              <w:top w:val="nil"/>
              <w:left w:val="nil"/>
              <w:bottom w:val="single" w:sz="4" w:space="0" w:color="E2EFDA"/>
              <w:right w:val="single" w:sz="4" w:space="0" w:color="E2EFDA"/>
            </w:tcBorders>
            <w:noWrap/>
            <w:vAlign w:val="bottom"/>
            <w:hideMark/>
          </w:tcPr>
          <w:p w14:paraId="6A44F4C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11</w:t>
            </w:r>
          </w:p>
        </w:tc>
        <w:tc>
          <w:tcPr>
            <w:tcW w:w="515" w:type="dxa"/>
            <w:tcBorders>
              <w:top w:val="nil"/>
              <w:left w:val="nil"/>
              <w:bottom w:val="single" w:sz="4" w:space="0" w:color="E2EFDA"/>
              <w:right w:val="single" w:sz="4" w:space="0" w:color="E2EFDA"/>
            </w:tcBorders>
            <w:noWrap/>
            <w:vAlign w:val="bottom"/>
            <w:hideMark/>
          </w:tcPr>
          <w:p w14:paraId="726E65D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25</w:t>
            </w:r>
          </w:p>
        </w:tc>
        <w:tc>
          <w:tcPr>
            <w:tcW w:w="515" w:type="dxa"/>
            <w:tcBorders>
              <w:top w:val="nil"/>
              <w:left w:val="nil"/>
              <w:bottom w:val="single" w:sz="4" w:space="0" w:color="E2EFDA"/>
              <w:right w:val="single" w:sz="4" w:space="0" w:color="E2EFDA"/>
            </w:tcBorders>
            <w:noWrap/>
            <w:vAlign w:val="bottom"/>
            <w:hideMark/>
          </w:tcPr>
          <w:p w14:paraId="10456E6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r w:rsidR="00B23618" w:rsidRPr="00B23618" w14:paraId="05B94690"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63D59215"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Oct-26</w:t>
            </w:r>
          </w:p>
        </w:tc>
        <w:tc>
          <w:tcPr>
            <w:tcW w:w="515" w:type="dxa"/>
            <w:tcBorders>
              <w:top w:val="nil"/>
              <w:left w:val="nil"/>
              <w:bottom w:val="single" w:sz="4" w:space="0" w:color="E2EFDA"/>
              <w:right w:val="single" w:sz="4" w:space="0" w:color="E2EFDA"/>
            </w:tcBorders>
            <w:noWrap/>
            <w:vAlign w:val="bottom"/>
            <w:hideMark/>
          </w:tcPr>
          <w:p w14:paraId="13521F80"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2</w:t>
            </w:r>
          </w:p>
        </w:tc>
        <w:tc>
          <w:tcPr>
            <w:tcW w:w="515" w:type="dxa"/>
            <w:tcBorders>
              <w:top w:val="nil"/>
              <w:left w:val="nil"/>
              <w:bottom w:val="single" w:sz="4" w:space="0" w:color="E2EFDA"/>
              <w:right w:val="single" w:sz="4" w:space="0" w:color="E2EFDA"/>
            </w:tcBorders>
            <w:noWrap/>
            <w:vAlign w:val="bottom"/>
            <w:hideMark/>
          </w:tcPr>
          <w:p w14:paraId="508F2C3E"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9</w:t>
            </w:r>
          </w:p>
        </w:tc>
        <w:tc>
          <w:tcPr>
            <w:tcW w:w="515" w:type="dxa"/>
            <w:tcBorders>
              <w:top w:val="nil"/>
              <w:left w:val="nil"/>
              <w:bottom w:val="single" w:sz="4" w:space="0" w:color="E2EFDA"/>
              <w:right w:val="single" w:sz="4" w:space="0" w:color="E2EFDA"/>
            </w:tcBorders>
            <w:noWrap/>
            <w:vAlign w:val="bottom"/>
            <w:hideMark/>
          </w:tcPr>
          <w:p w14:paraId="1FA12FF3"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30</w:t>
            </w:r>
            <w:r w:rsidRPr="00B23618">
              <w:rPr>
                <w:rFonts w:ascii="Calibri" w:eastAsia="Times New Roman" w:hAnsi="Calibri" w:cs="Calibri"/>
                <w:color w:val="EE0000"/>
                <w:kern w:val="0"/>
                <w:sz w:val="20"/>
                <w:szCs w:val="20"/>
                <w:lang w:eastAsia="es-PE"/>
                <w14:ligatures w14:val="none"/>
              </w:rPr>
              <w:t>*</w:t>
            </w:r>
          </w:p>
        </w:tc>
      </w:tr>
      <w:tr w:rsidR="00B23618" w:rsidRPr="00B23618" w14:paraId="1A07E175" w14:textId="77777777" w:rsidTr="00B23618">
        <w:trPr>
          <w:trHeight w:val="288"/>
        </w:trPr>
        <w:tc>
          <w:tcPr>
            <w:tcW w:w="955" w:type="dxa"/>
            <w:tcBorders>
              <w:top w:val="nil"/>
              <w:left w:val="single" w:sz="4" w:space="0" w:color="E2EFDA"/>
              <w:bottom w:val="single" w:sz="4" w:space="0" w:color="E2EFDA"/>
              <w:right w:val="single" w:sz="4" w:space="0" w:color="E2EFDA"/>
            </w:tcBorders>
            <w:noWrap/>
            <w:vAlign w:val="bottom"/>
            <w:hideMark/>
          </w:tcPr>
          <w:p w14:paraId="2FD4A827" w14:textId="77777777" w:rsidR="00B23618" w:rsidRPr="00B23618" w:rsidRDefault="00B23618" w:rsidP="00B23618">
            <w:pPr>
              <w:spacing w:after="0" w:line="240" w:lineRule="auto"/>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Nov-26</w:t>
            </w:r>
          </w:p>
        </w:tc>
        <w:tc>
          <w:tcPr>
            <w:tcW w:w="515" w:type="dxa"/>
            <w:tcBorders>
              <w:top w:val="nil"/>
              <w:left w:val="nil"/>
              <w:bottom w:val="single" w:sz="4" w:space="0" w:color="E2EFDA"/>
              <w:right w:val="single" w:sz="4" w:space="0" w:color="E2EFDA"/>
            </w:tcBorders>
            <w:noWrap/>
            <w:vAlign w:val="bottom"/>
            <w:hideMark/>
          </w:tcPr>
          <w:p w14:paraId="0C43AF98"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13</w:t>
            </w:r>
            <w:r w:rsidRPr="00B23618">
              <w:rPr>
                <w:rFonts w:ascii="Calibri" w:eastAsia="Times New Roman" w:hAnsi="Calibri" w:cs="Calibri"/>
                <w:color w:val="EE0000"/>
                <w:kern w:val="0"/>
                <w:sz w:val="20"/>
                <w:szCs w:val="20"/>
                <w:lang w:eastAsia="es-PE"/>
                <w14:ligatures w14:val="none"/>
              </w:rPr>
              <w:t>*</w:t>
            </w:r>
          </w:p>
        </w:tc>
        <w:tc>
          <w:tcPr>
            <w:tcW w:w="515" w:type="dxa"/>
            <w:tcBorders>
              <w:top w:val="nil"/>
              <w:left w:val="nil"/>
              <w:bottom w:val="single" w:sz="4" w:space="0" w:color="E2EFDA"/>
              <w:right w:val="single" w:sz="4" w:space="0" w:color="E2EFDA"/>
            </w:tcBorders>
            <w:noWrap/>
            <w:vAlign w:val="bottom"/>
            <w:hideMark/>
          </w:tcPr>
          <w:p w14:paraId="1BB42261"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c>
          <w:tcPr>
            <w:tcW w:w="515" w:type="dxa"/>
            <w:tcBorders>
              <w:top w:val="nil"/>
              <w:left w:val="nil"/>
              <w:bottom w:val="single" w:sz="4" w:space="0" w:color="E2EFDA"/>
              <w:right w:val="single" w:sz="4" w:space="0" w:color="E2EFDA"/>
            </w:tcBorders>
            <w:noWrap/>
            <w:vAlign w:val="bottom"/>
            <w:hideMark/>
          </w:tcPr>
          <w:p w14:paraId="689793A4" w14:textId="77777777" w:rsidR="00B23618" w:rsidRPr="00B23618" w:rsidRDefault="00B23618" w:rsidP="00B23618">
            <w:pPr>
              <w:spacing w:after="0" w:line="240" w:lineRule="auto"/>
              <w:jc w:val="center"/>
              <w:rPr>
                <w:rFonts w:ascii="Calibri" w:eastAsia="Times New Roman" w:hAnsi="Calibri" w:cs="Calibri"/>
                <w:color w:val="002060"/>
                <w:kern w:val="0"/>
                <w:sz w:val="20"/>
                <w:szCs w:val="20"/>
                <w:lang w:eastAsia="es-PE"/>
                <w14:ligatures w14:val="none"/>
              </w:rPr>
            </w:pPr>
            <w:r w:rsidRPr="00B23618">
              <w:rPr>
                <w:rFonts w:ascii="Calibri" w:eastAsia="Times New Roman" w:hAnsi="Calibri" w:cs="Calibri"/>
                <w:color w:val="002060"/>
                <w:kern w:val="0"/>
                <w:sz w:val="20"/>
                <w:szCs w:val="20"/>
                <w:lang w:eastAsia="es-PE"/>
                <w14:ligatures w14:val="none"/>
              </w:rPr>
              <w:t> </w:t>
            </w:r>
          </w:p>
        </w:tc>
      </w:tr>
    </w:tbl>
    <w:p w14:paraId="46E7B65E" w14:textId="3640ADD8" w:rsidR="00B23618" w:rsidRDefault="00B23618" w:rsidP="006B7B16">
      <w:pPr>
        <w:pStyle w:val="Sinespaciado"/>
        <w:rPr>
          <w:b/>
          <w:color w:val="002060"/>
          <w:u w:val="single"/>
        </w:rPr>
      </w:pPr>
    </w:p>
    <w:p w14:paraId="46F65B1F" w14:textId="517A49D3" w:rsidR="00E93BF2" w:rsidRPr="00E93BF2" w:rsidRDefault="006D49C8" w:rsidP="006D49C8">
      <w:pPr>
        <w:pStyle w:val="Sinespaciado"/>
        <w:rPr>
          <w:b/>
          <w:color w:val="EE0000"/>
          <w:sz w:val="20"/>
          <w:szCs w:val="20"/>
        </w:rPr>
      </w:pPr>
      <w:r w:rsidRPr="006D49C8">
        <w:rPr>
          <w:rFonts w:eastAsia="Times New Roman"/>
          <w:b/>
          <w:bCs/>
          <w:caps/>
          <w:color w:val="EE0000"/>
          <w:sz w:val="19"/>
          <w:szCs w:val="19"/>
          <w:highlight w:val="yellow"/>
          <w:lang w:eastAsia="es-PE"/>
        </w:rPr>
        <w:t>(*)</w:t>
      </w:r>
      <w:r w:rsidRPr="006D49C8">
        <w:rPr>
          <w:b/>
          <w:color w:val="EE0000"/>
          <w:sz w:val="20"/>
          <w:szCs w:val="20"/>
          <w:highlight w:val="yellow"/>
        </w:rPr>
        <w:t xml:space="preserve"> </w:t>
      </w:r>
      <w:r w:rsidR="00E93BF2" w:rsidRPr="006D49C8">
        <w:rPr>
          <w:b/>
          <w:color w:val="EE0000"/>
          <w:sz w:val="20"/>
          <w:szCs w:val="20"/>
          <w:highlight w:val="yellow"/>
        </w:rPr>
        <w:t>UPGRADE A HOTEL CUEVA GRATIS</w:t>
      </w:r>
      <w:r w:rsidRPr="006D49C8">
        <w:rPr>
          <w:b/>
          <w:color w:val="EE0000"/>
          <w:sz w:val="20"/>
          <w:szCs w:val="20"/>
          <w:highlight w:val="yellow"/>
        </w:rPr>
        <w:t>!</w:t>
      </w:r>
    </w:p>
    <w:p w14:paraId="05080276" w14:textId="77777777" w:rsidR="00E93BF2" w:rsidRDefault="00E93BF2" w:rsidP="006B7B16">
      <w:pPr>
        <w:pStyle w:val="Sinespaciado"/>
        <w:rPr>
          <w:b/>
          <w:color w:val="002060"/>
          <w:u w:val="single"/>
        </w:rPr>
      </w:pPr>
    </w:p>
    <w:p w14:paraId="639C69B0" w14:textId="551A2973" w:rsidR="006B7B16" w:rsidRPr="00DE5066" w:rsidRDefault="006B7B16" w:rsidP="006B7B16">
      <w:pPr>
        <w:pStyle w:val="Sinespaciado"/>
        <w:rPr>
          <w:b/>
          <w:color w:val="002060"/>
          <w:u w:val="single"/>
        </w:rPr>
      </w:pPr>
      <w:r w:rsidRPr="00DE5066">
        <w:rPr>
          <w:b/>
          <w:color w:val="002060"/>
          <w:u w:val="single"/>
        </w:rPr>
        <w:t>SERVICIOS INCLUIDOS</w:t>
      </w:r>
    </w:p>
    <w:p w14:paraId="723EF35F"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5 desayunos y 5 comidas (2 almuerzos y 3 cenas) en restaurantes locales o hoteles;</w:t>
      </w:r>
    </w:p>
    <w:p w14:paraId="740B6E35"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Viaje en autobús o van de turismo;</w:t>
      </w:r>
    </w:p>
    <w:p w14:paraId="758FDA44"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1 traslado de llegada y 1 traslado de salida por reserva (los traslados sólo están incluidos si recibimos la información de los vuelos hasta 15 días antes del inicio del viaje);</w:t>
      </w:r>
    </w:p>
    <w:p w14:paraId="2AB55C03"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 xml:space="preserve">Servicio de maleteros en los hoteles (1 maleta por persona), excepto en Estambul; </w:t>
      </w:r>
    </w:p>
    <w:p w14:paraId="0A97BBEE"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Alojamiento en la categoría reservada en los hoteles previstos (o similares);</w:t>
      </w:r>
    </w:p>
    <w:p w14:paraId="7A114EF5"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Tasas hoteleras y de servicio;</w:t>
      </w:r>
    </w:p>
    <w:p w14:paraId="050F015F"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Acompañamiento del 2º al penúltimo día del viaje por un guía bilingüe (español y portugués);</w:t>
      </w:r>
    </w:p>
    <w:p w14:paraId="2BB45070"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Visitas panorámicas (entrada no incluida): Estambul y la región de Capadocia;</w:t>
      </w:r>
    </w:p>
    <w:p w14:paraId="3F7E91A2" w14:textId="77777777" w:rsidR="00FF0D6D" w:rsidRPr="00FF0D6D" w:rsidRDefault="00FF0D6D" w:rsidP="00A97C39">
      <w:pPr>
        <w:pStyle w:val="Sinespaciado"/>
        <w:numPr>
          <w:ilvl w:val="0"/>
          <w:numId w:val="4"/>
        </w:numPr>
        <w:jc w:val="both"/>
        <w:rPr>
          <w:color w:val="002060"/>
          <w:sz w:val="20"/>
          <w:szCs w:val="20"/>
        </w:rPr>
      </w:pPr>
      <w:r w:rsidRPr="00FF0D6D">
        <w:rPr>
          <w:color w:val="002060"/>
          <w:sz w:val="20"/>
          <w:szCs w:val="20"/>
        </w:rPr>
        <w:t>Visitas, entradas a museos y monumentos según itinerario: Mausoleo de Ataturk, Museo al Aire Libre de Goreme, Ciudad Subterránea en Capadocia</w:t>
      </w:r>
    </w:p>
    <w:p w14:paraId="287E587C" w14:textId="77777777" w:rsidR="00CD218D" w:rsidRPr="00FF0D6D" w:rsidRDefault="00CD218D" w:rsidP="006B7B16">
      <w:pPr>
        <w:autoSpaceDE w:val="0"/>
        <w:autoSpaceDN w:val="0"/>
        <w:adjustRightInd w:val="0"/>
        <w:spacing w:after="0" w:line="240" w:lineRule="auto"/>
        <w:rPr>
          <w:rFonts w:ascii="Calibri" w:hAnsi="Calibri" w:cs="Calibri"/>
          <w:bCs/>
          <w:color w:val="002060"/>
          <w:szCs w:val="20"/>
          <w:u w:val="single"/>
          <w:lang w:val="es-ES"/>
        </w:rPr>
      </w:pPr>
    </w:p>
    <w:p w14:paraId="064A8E3C" w14:textId="3C62770F" w:rsidR="006B7B16" w:rsidRPr="00DE5066" w:rsidRDefault="006B7B16" w:rsidP="006B7B16">
      <w:pPr>
        <w:autoSpaceDE w:val="0"/>
        <w:autoSpaceDN w:val="0"/>
        <w:adjustRightInd w:val="0"/>
        <w:spacing w:after="0" w:line="240" w:lineRule="auto"/>
        <w:rPr>
          <w:rFonts w:ascii="Calibri" w:hAnsi="Calibri" w:cs="Calibri"/>
          <w:b/>
          <w:color w:val="002060"/>
          <w:szCs w:val="20"/>
          <w:u w:val="single"/>
        </w:rPr>
      </w:pPr>
      <w:r w:rsidRPr="00DE5066">
        <w:rPr>
          <w:rFonts w:ascii="Calibri" w:hAnsi="Calibri" w:cs="Calibri"/>
          <w:b/>
          <w:color w:val="002060"/>
          <w:szCs w:val="20"/>
          <w:u w:val="single"/>
        </w:rPr>
        <w:lastRenderedPageBreak/>
        <w:t>SERVICIOS NO INCLUIDOS</w:t>
      </w:r>
    </w:p>
    <w:p w14:paraId="474EDE4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Vuelos;</w:t>
      </w:r>
    </w:p>
    <w:p w14:paraId="37B1E2D2"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Bebidas en las comidas;</w:t>
      </w:r>
    </w:p>
    <w:p w14:paraId="3E575F64"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Propinas a guías, chóferes y maleteros (Valores indicativos por persona: 25 euros);</w:t>
      </w:r>
    </w:p>
    <w:p w14:paraId="38F355A5" w14:textId="77777777" w:rsidR="006744F2" w:rsidRPr="006744F2" w:rsidRDefault="006744F2" w:rsidP="00A97C39">
      <w:pPr>
        <w:pStyle w:val="Sinespaciado"/>
        <w:numPr>
          <w:ilvl w:val="0"/>
          <w:numId w:val="5"/>
        </w:numPr>
        <w:rPr>
          <w:color w:val="002060"/>
          <w:sz w:val="20"/>
          <w:szCs w:val="20"/>
          <w:lang w:val="es-ES"/>
        </w:rPr>
      </w:pPr>
      <w:r w:rsidRPr="006744F2">
        <w:rPr>
          <w:color w:val="002060"/>
          <w:sz w:val="20"/>
          <w:szCs w:val="20"/>
          <w:lang w:val="es-ES"/>
        </w:rPr>
        <w:t>Todos aquellos servicios que no se encuentren debidamente especificados en los “SERVICIOS INCLUIDOS”.</w:t>
      </w:r>
    </w:p>
    <w:p w14:paraId="7B2A14C6" w14:textId="18648A72" w:rsidR="008B4A9A" w:rsidRPr="006744F2" w:rsidRDefault="008B4A9A" w:rsidP="00435618">
      <w:pPr>
        <w:tabs>
          <w:tab w:val="left" w:pos="4770"/>
        </w:tabs>
        <w:autoSpaceDE w:val="0"/>
        <w:autoSpaceDN w:val="0"/>
        <w:spacing w:after="0" w:line="240" w:lineRule="auto"/>
        <w:jc w:val="both"/>
        <w:rPr>
          <w:rFonts w:ascii="Calibri" w:hAnsi="Calibri" w:cs="Calibri"/>
          <w:bCs/>
          <w:color w:val="002060"/>
          <w:kern w:val="0"/>
          <w:szCs w:val="20"/>
          <w:u w:val="single"/>
          <w:lang w:val="es-ES"/>
          <w14:ligatures w14:val="none"/>
        </w:rPr>
      </w:pPr>
    </w:p>
    <w:p w14:paraId="5DCB040F" w14:textId="0EADF905" w:rsidR="008D46DB" w:rsidRDefault="008D46DB" w:rsidP="009B7E0E">
      <w:pPr>
        <w:pStyle w:val="Sinespaciado"/>
        <w:rPr>
          <w:b/>
          <w:color w:val="002060"/>
          <w:sz w:val="20"/>
          <w:u w:val="single"/>
          <w:lang w:val="es-ES"/>
        </w:rPr>
      </w:pPr>
    </w:p>
    <w:p w14:paraId="3E45EE85" w14:textId="50C7BB23" w:rsidR="00F76B24" w:rsidRDefault="00F76B24" w:rsidP="009B7E0E">
      <w:pPr>
        <w:pStyle w:val="Sinespaciado"/>
        <w:rPr>
          <w:b/>
          <w:color w:val="002060"/>
          <w:sz w:val="20"/>
          <w:u w:val="single"/>
          <w:lang w:val="es-ES"/>
        </w:rPr>
      </w:pPr>
      <w:r>
        <w:rPr>
          <w:b/>
          <w:color w:val="002060"/>
          <w:sz w:val="20"/>
          <w:u w:val="single"/>
          <w:lang w:val="es-ES"/>
        </w:rPr>
        <w:t>NOCHES ADICIONALES</w:t>
      </w:r>
    </w:p>
    <w:p w14:paraId="36BAA747" w14:textId="77777777" w:rsidR="007F2B0F" w:rsidRPr="004F17EC" w:rsidRDefault="007F2B0F" w:rsidP="007F2B0F">
      <w:pPr>
        <w:pStyle w:val="Sinespaciado"/>
        <w:rPr>
          <w:b/>
          <w:color w:val="002060"/>
          <w:sz w:val="18"/>
          <w:szCs w:val="18"/>
        </w:rPr>
      </w:pPr>
      <w:r w:rsidRPr="004F17EC">
        <w:rPr>
          <w:rFonts w:eastAsia="MS PGothic"/>
          <w:b/>
          <w:color w:val="002060"/>
          <w:sz w:val="20"/>
          <w:szCs w:val="18"/>
        </w:rPr>
        <w:t>PRECIOS POR PERSONA EN US DÓLARES:</w:t>
      </w:r>
      <w:r w:rsidRPr="004F17EC">
        <w:rPr>
          <w:b/>
          <w:color w:val="002060"/>
          <w:sz w:val="18"/>
          <w:szCs w:val="18"/>
        </w:rPr>
        <w:t xml:space="preserve"> </w:t>
      </w:r>
    </w:p>
    <w:p w14:paraId="09DD44F7" w14:textId="1E6A7EDF" w:rsidR="00F76B24" w:rsidRDefault="00F76B24" w:rsidP="009B7E0E">
      <w:pPr>
        <w:pStyle w:val="Sinespaciado"/>
        <w:rPr>
          <w:b/>
          <w:color w:val="002060"/>
          <w:sz w:val="20"/>
          <w:u w:val="single"/>
        </w:rPr>
      </w:pPr>
    </w:p>
    <w:tbl>
      <w:tblPr>
        <w:tblW w:w="6312"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70" w:type="dxa"/>
          <w:right w:w="70" w:type="dxa"/>
        </w:tblCellMar>
        <w:tblLook w:val="04A0" w:firstRow="1" w:lastRow="0" w:firstColumn="1" w:lastColumn="0" w:noHBand="0" w:noVBand="1"/>
      </w:tblPr>
      <w:tblGrid>
        <w:gridCol w:w="4886"/>
        <w:gridCol w:w="1426"/>
      </w:tblGrid>
      <w:tr w:rsidR="00E07BF4" w:rsidRPr="00CE6253" w14:paraId="7B334573" w14:textId="77777777" w:rsidTr="00CF73CB">
        <w:trPr>
          <w:trHeight w:val="288"/>
          <w:jc w:val="center"/>
        </w:trPr>
        <w:tc>
          <w:tcPr>
            <w:tcW w:w="4886" w:type="dxa"/>
            <w:shd w:val="clear" w:color="auto" w:fill="385623" w:themeFill="accent6" w:themeFillShade="80"/>
            <w:noWrap/>
            <w:vAlign w:val="center"/>
            <w:hideMark/>
          </w:tcPr>
          <w:p w14:paraId="48F4EE57"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ISTAMBUL (APA)</w:t>
            </w:r>
          </w:p>
        </w:tc>
        <w:tc>
          <w:tcPr>
            <w:tcW w:w="1426" w:type="dxa"/>
            <w:shd w:val="clear" w:color="auto" w:fill="385623" w:themeFill="accent6" w:themeFillShade="80"/>
            <w:noWrap/>
            <w:vAlign w:val="center"/>
            <w:hideMark/>
          </w:tcPr>
          <w:p w14:paraId="7768668E"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E07BF4" w:rsidRPr="00CE6253" w14:paraId="25FEB62E" w14:textId="77777777" w:rsidTr="00CF73CB">
        <w:trPr>
          <w:trHeight w:val="288"/>
          <w:jc w:val="center"/>
        </w:trPr>
        <w:tc>
          <w:tcPr>
            <w:tcW w:w="4886" w:type="dxa"/>
            <w:noWrap/>
            <w:vAlign w:val="center"/>
            <w:hideMark/>
          </w:tcPr>
          <w:p w14:paraId="78FC5452" w14:textId="47242010" w:rsidR="00E07BF4" w:rsidRPr="00CF73CB" w:rsidRDefault="00CF73CB" w:rsidP="00CF73CB">
            <w:pPr>
              <w:pStyle w:val="Sinespaciado"/>
              <w:rPr>
                <w:color w:val="002060"/>
                <w:lang w:eastAsia="pt-PT"/>
              </w:rPr>
            </w:pPr>
            <w:r>
              <w:rPr>
                <w:color w:val="002060"/>
                <w:lang w:eastAsia="pt-PT"/>
              </w:rPr>
              <w:t>DOBLE</w:t>
            </w:r>
            <w:r w:rsidR="00E07BF4" w:rsidRPr="00CF73CB">
              <w:rPr>
                <w:color w:val="002060"/>
                <w:lang w:eastAsia="pt-PT"/>
              </w:rPr>
              <w:t xml:space="preserve"> / TWIN / TRIPL</w:t>
            </w:r>
            <w:r>
              <w:rPr>
                <w:color w:val="002060"/>
                <w:lang w:eastAsia="pt-PT"/>
              </w:rPr>
              <w:t>E</w:t>
            </w:r>
          </w:p>
        </w:tc>
        <w:tc>
          <w:tcPr>
            <w:tcW w:w="1426" w:type="dxa"/>
            <w:noWrap/>
            <w:vAlign w:val="center"/>
            <w:hideMark/>
          </w:tcPr>
          <w:p w14:paraId="033BBE43" w14:textId="33C4C702" w:rsidR="00E07BF4" w:rsidRPr="00CF73CB" w:rsidRDefault="00CF73CB" w:rsidP="00CF73CB">
            <w:pPr>
              <w:pStyle w:val="Sinespaciado"/>
              <w:jc w:val="center"/>
              <w:rPr>
                <w:color w:val="002060"/>
                <w:lang w:eastAsia="pt-PT"/>
              </w:rPr>
            </w:pPr>
            <w:r>
              <w:rPr>
                <w:color w:val="002060"/>
                <w:lang w:eastAsia="pt-PT"/>
              </w:rPr>
              <w:t xml:space="preserve">USD </w:t>
            </w:r>
            <w:r w:rsidR="00E07BF4" w:rsidRPr="00CF73CB">
              <w:rPr>
                <w:color w:val="002060"/>
                <w:lang w:eastAsia="pt-PT"/>
              </w:rPr>
              <w:t xml:space="preserve">136 </w:t>
            </w:r>
          </w:p>
        </w:tc>
      </w:tr>
      <w:tr w:rsidR="00E07BF4" w:rsidRPr="00CE6253" w14:paraId="7996CA13" w14:textId="77777777" w:rsidTr="00CF73CB">
        <w:trPr>
          <w:trHeight w:val="288"/>
          <w:jc w:val="center"/>
        </w:trPr>
        <w:tc>
          <w:tcPr>
            <w:tcW w:w="4886" w:type="dxa"/>
            <w:noWrap/>
            <w:vAlign w:val="center"/>
            <w:hideMark/>
          </w:tcPr>
          <w:p w14:paraId="379FD223" w14:textId="2F678D01" w:rsidR="00E07BF4"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094D67E1" w14:textId="343785F2" w:rsidR="00E07BF4" w:rsidRPr="00CF73CB" w:rsidRDefault="00E07BF4" w:rsidP="00CF73CB">
            <w:pPr>
              <w:pStyle w:val="Sinespaciado"/>
              <w:jc w:val="center"/>
              <w:rPr>
                <w:color w:val="002060"/>
                <w:lang w:eastAsia="pt-PT"/>
              </w:rPr>
            </w:pPr>
            <w:r w:rsidRPr="00CF73CB">
              <w:rPr>
                <w:color w:val="002060"/>
                <w:lang w:eastAsia="pt-PT"/>
              </w:rPr>
              <w:t>USD</w:t>
            </w:r>
            <w:r w:rsidR="00CF73CB">
              <w:rPr>
                <w:color w:val="002060"/>
                <w:lang w:eastAsia="pt-PT"/>
              </w:rPr>
              <w:t xml:space="preserve"> 272</w:t>
            </w:r>
          </w:p>
        </w:tc>
      </w:tr>
      <w:tr w:rsidR="00E07BF4" w:rsidRPr="00CE6253" w14:paraId="1A84A1D4" w14:textId="77777777" w:rsidTr="00CF73CB">
        <w:trPr>
          <w:trHeight w:val="288"/>
          <w:jc w:val="center"/>
        </w:trPr>
        <w:tc>
          <w:tcPr>
            <w:tcW w:w="4886" w:type="dxa"/>
            <w:noWrap/>
            <w:vAlign w:val="center"/>
            <w:hideMark/>
          </w:tcPr>
          <w:p w14:paraId="28D3229B"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46E356C5" w14:textId="6A2B81A2" w:rsidR="00E07BF4" w:rsidRPr="00CF73CB" w:rsidRDefault="00CF73CB" w:rsidP="00CF73CB">
            <w:pPr>
              <w:pStyle w:val="Sinespaciado"/>
              <w:jc w:val="center"/>
              <w:rPr>
                <w:color w:val="002060"/>
                <w:lang w:eastAsia="pt-PT"/>
              </w:rPr>
            </w:pPr>
            <w:r>
              <w:rPr>
                <w:color w:val="002060"/>
                <w:lang w:eastAsia="pt-PT"/>
              </w:rPr>
              <w:t>USD   68</w:t>
            </w:r>
          </w:p>
        </w:tc>
      </w:tr>
      <w:tr w:rsidR="00E07BF4" w:rsidRPr="00CE6253" w14:paraId="550C0A98" w14:textId="77777777" w:rsidTr="00CF73CB">
        <w:trPr>
          <w:trHeight w:val="288"/>
          <w:jc w:val="center"/>
        </w:trPr>
        <w:tc>
          <w:tcPr>
            <w:tcW w:w="4886" w:type="dxa"/>
            <w:shd w:val="clear" w:color="auto" w:fill="385623" w:themeFill="accent6" w:themeFillShade="80"/>
            <w:noWrap/>
            <w:vAlign w:val="center"/>
            <w:hideMark/>
          </w:tcPr>
          <w:p w14:paraId="6D4108D2"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KUSADASI/IZMIR (APA)</w:t>
            </w:r>
          </w:p>
        </w:tc>
        <w:tc>
          <w:tcPr>
            <w:tcW w:w="1426" w:type="dxa"/>
            <w:shd w:val="clear" w:color="auto" w:fill="385623" w:themeFill="accent6" w:themeFillShade="80"/>
            <w:noWrap/>
            <w:vAlign w:val="center"/>
            <w:hideMark/>
          </w:tcPr>
          <w:p w14:paraId="72FC5314"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75C19A67" w14:textId="77777777" w:rsidTr="00CF73CB">
        <w:trPr>
          <w:trHeight w:val="288"/>
          <w:jc w:val="center"/>
        </w:trPr>
        <w:tc>
          <w:tcPr>
            <w:tcW w:w="4886" w:type="dxa"/>
            <w:noWrap/>
            <w:vAlign w:val="center"/>
            <w:hideMark/>
          </w:tcPr>
          <w:p w14:paraId="49FF4B73" w14:textId="54FDF725"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61FE59A3" w14:textId="677B6E7B" w:rsidR="0017076D" w:rsidRPr="00CF73CB" w:rsidRDefault="0017076D" w:rsidP="0017076D">
            <w:pPr>
              <w:pStyle w:val="Sinespaciado"/>
              <w:jc w:val="center"/>
              <w:rPr>
                <w:color w:val="002060"/>
                <w:lang w:eastAsia="pt-PT"/>
              </w:rPr>
            </w:pPr>
            <w:r>
              <w:rPr>
                <w:color w:val="002060"/>
                <w:lang w:eastAsia="pt-PT"/>
              </w:rPr>
              <w:t>USD 136</w:t>
            </w:r>
          </w:p>
        </w:tc>
      </w:tr>
      <w:tr w:rsidR="00CF73CB" w:rsidRPr="00CE6253" w14:paraId="63DB5369" w14:textId="77777777" w:rsidTr="00CF73CB">
        <w:trPr>
          <w:trHeight w:val="288"/>
          <w:jc w:val="center"/>
        </w:trPr>
        <w:tc>
          <w:tcPr>
            <w:tcW w:w="4886" w:type="dxa"/>
            <w:noWrap/>
            <w:vAlign w:val="center"/>
            <w:hideMark/>
          </w:tcPr>
          <w:p w14:paraId="1F4D599B" w14:textId="2F134101"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5735045" w14:textId="52B66554" w:rsidR="00CF73CB" w:rsidRPr="00CF73CB" w:rsidRDefault="0017076D" w:rsidP="00CF73CB">
            <w:pPr>
              <w:pStyle w:val="Sinespaciado"/>
              <w:jc w:val="center"/>
              <w:rPr>
                <w:color w:val="002060"/>
                <w:lang w:eastAsia="pt-PT"/>
              </w:rPr>
            </w:pPr>
            <w:r>
              <w:rPr>
                <w:color w:val="002060"/>
                <w:lang w:eastAsia="pt-PT"/>
              </w:rPr>
              <w:t>USD 248</w:t>
            </w:r>
          </w:p>
        </w:tc>
      </w:tr>
      <w:tr w:rsidR="00E07BF4" w:rsidRPr="00CE6253" w14:paraId="7E90F624" w14:textId="77777777" w:rsidTr="00CF73CB">
        <w:trPr>
          <w:trHeight w:val="288"/>
          <w:jc w:val="center"/>
        </w:trPr>
        <w:tc>
          <w:tcPr>
            <w:tcW w:w="4886" w:type="dxa"/>
            <w:noWrap/>
            <w:vAlign w:val="center"/>
            <w:hideMark/>
          </w:tcPr>
          <w:p w14:paraId="701BD628"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76F3B5C3" w14:textId="3E735E41" w:rsidR="00E07BF4" w:rsidRPr="00CF73CB" w:rsidRDefault="0017076D" w:rsidP="00CF73CB">
            <w:pPr>
              <w:pStyle w:val="Sinespaciado"/>
              <w:jc w:val="center"/>
              <w:rPr>
                <w:color w:val="002060"/>
                <w:lang w:eastAsia="pt-PT"/>
              </w:rPr>
            </w:pPr>
            <w:r>
              <w:rPr>
                <w:color w:val="002060"/>
                <w:lang w:eastAsia="pt-PT"/>
              </w:rPr>
              <w:t>USD  68</w:t>
            </w:r>
          </w:p>
        </w:tc>
      </w:tr>
      <w:tr w:rsidR="00E07BF4" w:rsidRPr="00CE6253" w14:paraId="7034B508" w14:textId="77777777" w:rsidTr="00CF73CB">
        <w:trPr>
          <w:trHeight w:val="288"/>
          <w:jc w:val="center"/>
        </w:trPr>
        <w:tc>
          <w:tcPr>
            <w:tcW w:w="4886" w:type="dxa"/>
            <w:shd w:val="clear" w:color="auto" w:fill="385623" w:themeFill="accent6" w:themeFillShade="80"/>
            <w:noWrap/>
            <w:vAlign w:val="center"/>
            <w:hideMark/>
          </w:tcPr>
          <w:p w14:paraId="1A3FD078"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CAPADÓCIA (MP)</w:t>
            </w:r>
          </w:p>
        </w:tc>
        <w:tc>
          <w:tcPr>
            <w:tcW w:w="1426" w:type="dxa"/>
            <w:shd w:val="clear" w:color="auto" w:fill="385623" w:themeFill="accent6" w:themeFillShade="80"/>
            <w:noWrap/>
            <w:vAlign w:val="center"/>
            <w:hideMark/>
          </w:tcPr>
          <w:p w14:paraId="1D2D5C25"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4DAE556F" w14:textId="77777777" w:rsidTr="00CF73CB">
        <w:trPr>
          <w:trHeight w:val="288"/>
          <w:jc w:val="center"/>
        </w:trPr>
        <w:tc>
          <w:tcPr>
            <w:tcW w:w="4886" w:type="dxa"/>
            <w:noWrap/>
            <w:vAlign w:val="center"/>
            <w:hideMark/>
          </w:tcPr>
          <w:p w14:paraId="3111D996" w14:textId="6D78A759"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14D515B4" w14:textId="2ABBB4FA" w:rsidR="00CF73CB" w:rsidRPr="00CF73CB" w:rsidRDefault="0017076D" w:rsidP="00CF73CB">
            <w:pPr>
              <w:pStyle w:val="Sinespaciado"/>
              <w:jc w:val="center"/>
              <w:rPr>
                <w:color w:val="002060"/>
                <w:lang w:eastAsia="pt-PT"/>
              </w:rPr>
            </w:pPr>
            <w:r>
              <w:rPr>
                <w:color w:val="002060"/>
                <w:lang w:eastAsia="pt-PT"/>
              </w:rPr>
              <w:t>USD 113</w:t>
            </w:r>
          </w:p>
        </w:tc>
      </w:tr>
      <w:tr w:rsidR="00CF73CB" w:rsidRPr="00CE6253" w14:paraId="6A7FD56A" w14:textId="77777777" w:rsidTr="00CF73CB">
        <w:trPr>
          <w:trHeight w:val="288"/>
          <w:jc w:val="center"/>
        </w:trPr>
        <w:tc>
          <w:tcPr>
            <w:tcW w:w="4886" w:type="dxa"/>
            <w:noWrap/>
            <w:vAlign w:val="center"/>
            <w:hideMark/>
          </w:tcPr>
          <w:p w14:paraId="34106242" w14:textId="779A4EB2"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73965D22" w14:textId="1D8D6853" w:rsidR="00CF73CB" w:rsidRPr="00CF73CB" w:rsidRDefault="0017076D" w:rsidP="00CF73CB">
            <w:pPr>
              <w:pStyle w:val="Sinespaciado"/>
              <w:jc w:val="center"/>
              <w:rPr>
                <w:color w:val="002060"/>
                <w:lang w:eastAsia="pt-PT"/>
              </w:rPr>
            </w:pPr>
            <w:r>
              <w:rPr>
                <w:color w:val="002060"/>
                <w:lang w:eastAsia="pt-PT"/>
              </w:rPr>
              <w:t>USD 192</w:t>
            </w:r>
          </w:p>
        </w:tc>
      </w:tr>
      <w:tr w:rsidR="00E07BF4" w:rsidRPr="00CE6253" w14:paraId="3AE93C6B" w14:textId="77777777" w:rsidTr="00CF73CB">
        <w:trPr>
          <w:trHeight w:val="288"/>
          <w:jc w:val="center"/>
        </w:trPr>
        <w:tc>
          <w:tcPr>
            <w:tcW w:w="4886" w:type="dxa"/>
            <w:noWrap/>
            <w:vAlign w:val="center"/>
            <w:hideMark/>
          </w:tcPr>
          <w:p w14:paraId="452B2B49"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242858F4" w14:textId="0D68F997" w:rsidR="00E07BF4" w:rsidRPr="00CF73CB" w:rsidRDefault="0017076D" w:rsidP="00CF73CB">
            <w:pPr>
              <w:pStyle w:val="Sinespaciado"/>
              <w:jc w:val="center"/>
              <w:rPr>
                <w:color w:val="002060"/>
                <w:lang w:eastAsia="pt-PT"/>
              </w:rPr>
            </w:pPr>
            <w:r>
              <w:rPr>
                <w:color w:val="002060"/>
                <w:lang w:eastAsia="pt-PT"/>
              </w:rPr>
              <w:t>USD   56</w:t>
            </w:r>
          </w:p>
        </w:tc>
      </w:tr>
      <w:tr w:rsidR="00E07BF4" w:rsidRPr="00CE6253" w14:paraId="359E1900" w14:textId="77777777" w:rsidTr="00CF73CB">
        <w:trPr>
          <w:trHeight w:val="288"/>
          <w:jc w:val="center"/>
        </w:trPr>
        <w:tc>
          <w:tcPr>
            <w:tcW w:w="4886" w:type="dxa"/>
            <w:shd w:val="clear" w:color="auto" w:fill="385623" w:themeFill="accent6" w:themeFillShade="80"/>
            <w:noWrap/>
            <w:vAlign w:val="center"/>
            <w:hideMark/>
          </w:tcPr>
          <w:p w14:paraId="20BF9C0E" w14:textId="77777777" w:rsidR="00E07BF4" w:rsidRPr="00CF73CB" w:rsidRDefault="00E07BF4" w:rsidP="00CF73CB">
            <w:pPr>
              <w:pStyle w:val="Sinespaciado"/>
              <w:jc w:val="center"/>
              <w:rPr>
                <w:b/>
                <w:bCs/>
                <w:color w:val="FFFFFF" w:themeColor="background1"/>
                <w:lang w:val="en-US" w:eastAsia="pt-PT"/>
              </w:rPr>
            </w:pPr>
            <w:r w:rsidRPr="00CF73CB">
              <w:rPr>
                <w:b/>
                <w:bCs/>
                <w:color w:val="FFFFFF" w:themeColor="background1"/>
                <w:lang w:val="en-US" w:eastAsia="pt-PT"/>
              </w:rPr>
              <w:t>ISTAMBUL C/ HTL 4* EM TAKSIM (APA)</w:t>
            </w:r>
          </w:p>
        </w:tc>
        <w:tc>
          <w:tcPr>
            <w:tcW w:w="1426" w:type="dxa"/>
            <w:shd w:val="clear" w:color="auto" w:fill="385623" w:themeFill="accent6" w:themeFillShade="80"/>
            <w:noWrap/>
            <w:vAlign w:val="center"/>
            <w:hideMark/>
          </w:tcPr>
          <w:p w14:paraId="71D28DFD"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7D5B47CA" w14:textId="77777777" w:rsidTr="00CF73CB">
        <w:trPr>
          <w:trHeight w:val="288"/>
          <w:jc w:val="center"/>
        </w:trPr>
        <w:tc>
          <w:tcPr>
            <w:tcW w:w="4886" w:type="dxa"/>
            <w:noWrap/>
            <w:vAlign w:val="center"/>
            <w:hideMark/>
          </w:tcPr>
          <w:p w14:paraId="0D31D2AB" w14:textId="76EE8E3A"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4B6BB067" w14:textId="23E2D8C8" w:rsidR="00CF73CB" w:rsidRPr="00CF73CB" w:rsidRDefault="0017076D" w:rsidP="00CF73CB">
            <w:pPr>
              <w:pStyle w:val="Sinespaciado"/>
              <w:jc w:val="center"/>
              <w:rPr>
                <w:color w:val="002060"/>
                <w:lang w:eastAsia="pt-PT"/>
              </w:rPr>
            </w:pPr>
            <w:r>
              <w:rPr>
                <w:color w:val="002060"/>
                <w:lang w:eastAsia="pt-PT"/>
              </w:rPr>
              <w:t>USD 203</w:t>
            </w:r>
          </w:p>
        </w:tc>
      </w:tr>
      <w:tr w:rsidR="00CF73CB" w:rsidRPr="00CE6253" w14:paraId="56EBB13A" w14:textId="77777777" w:rsidTr="00CF73CB">
        <w:trPr>
          <w:trHeight w:val="288"/>
          <w:jc w:val="center"/>
        </w:trPr>
        <w:tc>
          <w:tcPr>
            <w:tcW w:w="4886" w:type="dxa"/>
            <w:noWrap/>
            <w:vAlign w:val="center"/>
            <w:hideMark/>
          </w:tcPr>
          <w:p w14:paraId="31DE118F" w14:textId="1CBE160A"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2F547A7C" w14:textId="43304E07" w:rsidR="00CF73CB" w:rsidRPr="00CF73CB" w:rsidRDefault="0017076D" w:rsidP="00CF73CB">
            <w:pPr>
              <w:pStyle w:val="Sinespaciado"/>
              <w:jc w:val="center"/>
              <w:rPr>
                <w:color w:val="002060"/>
                <w:lang w:eastAsia="pt-PT"/>
              </w:rPr>
            </w:pPr>
            <w:r>
              <w:rPr>
                <w:color w:val="002060"/>
                <w:lang w:eastAsia="pt-PT"/>
              </w:rPr>
              <w:t>USD 405</w:t>
            </w:r>
          </w:p>
        </w:tc>
      </w:tr>
      <w:tr w:rsidR="00E07BF4" w:rsidRPr="00CE6253" w14:paraId="2544DDA8" w14:textId="77777777" w:rsidTr="00CF73CB">
        <w:trPr>
          <w:trHeight w:val="288"/>
          <w:jc w:val="center"/>
        </w:trPr>
        <w:tc>
          <w:tcPr>
            <w:tcW w:w="4886" w:type="dxa"/>
            <w:noWrap/>
            <w:vAlign w:val="center"/>
            <w:hideMark/>
          </w:tcPr>
          <w:p w14:paraId="2AFAD12B"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733722F4" w14:textId="0F18FC5D" w:rsidR="00E07BF4" w:rsidRPr="00CF73CB" w:rsidRDefault="0017076D" w:rsidP="00CF73CB">
            <w:pPr>
              <w:pStyle w:val="Sinespaciado"/>
              <w:jc w:val="center"/>
              <w:rPr>
                <w:color w:val="002060"/>
                <w:lang w:eastAsia="pt-PT"/>
              </w:rPr>
            </w:pPr>
            <w:r>
              <w:rPr>
                <w:color w:val="002060"/>
                <w:lang w:eastAsia="pt-PT"/>
              </w:rPr>
              <w:t>USD 101</w:t>
            </w:r>
          </w:p>
        </w:tc>
      </w:tr>
      <w:tr w:rsidR="00E07BF4" w:rsidRPr="00CE6253" w14:paraId="41D5D806" w14:textId="77777777" w:rsidTr="00CF73CB">
        <w:trPr>
          <w:trHeight w:val="288"/>
          <w:jc w:val="center"/>
        </w:trPr>
        <w:tc>
          <w:tcPr>
            <w:tcW w:w="4886" w:type="dxa"/>
            <w:shd w:val="clear" w:color="auto" w:fill="385623" w:themeFill="accent6" w:themeFillShade="80"/>
            <w:noWrap/>
            <w:vAlign w:val="center"/>
            <w:hideMark/>
          </w:tcPr>
          <w:p w14:paraId="5DF848FA"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CAPADÓCIA C/HTL CAVERNA (APA)</w:t>
            </w:r>
          </w:p>
        </w:tc>
        <w:tc>
          <w:tcPr>
            <w:tcW w:w="1426" w:type="dxa"/>
            <w:shd w:val="clear" w:color="auto" w:fill="385623" w:themeFill="accent6" w:themeFillShade="80"/>
            <w:noWrap/>
            <w:vAlign w:val="center"/>
            <w:hideMark/>
          </w:tcPr>
          <w:p w14:paraId="19147B96" w14:textId="77777777" w:rsidR="00E07BF4" w:rsidRPr="00CF73CB" w:rsidRDefault="00E07BF4" w:rsidP="00CF73CB">
            <w:pPr>
              <w:pStyle w:val="Sinespaciado"/>
              <w:jc w:val="center"/>
              <w:rPr>
                <w:b/>
                <w:bCs/>
                <w:color w:val="FFFFFF" w:themeColor="background1"/>
                <w:lang w:eastAsia="pt-PT"/>
              </w:rPr>
            </w:pPr>
            <w:r w:rsidRPr="00CF73CB">
              <w:rPr>
                <w:b/>
                <w:bCs/>
                <w:color w:val="FFFFFF" w:themeColor="background1"/>
                <w:lang w:eastAsia="pt-PT"/>
              </w:rPr>
              <w:t>P/PAX USD</w:t>
            </w:r>
          </w:p>
        </w:tc>
      </w:tr>
      <w:tr w:rsidR="00CF73CB" w:rsidRPr="00CE6253" w14:paraId="1AB79F10" w14:textId="77777777" w:rsidTr="00CF73CB">
        <w:trPr>
          <w:trHeight w:val="288"/>
          <w:jc w:val="center"/>
        </w:trPr>
        <w:tc>
          <w:tcPr>
            <w:tcW w:w="4886" w:type="dxa"/>
            <w:noWrap/>
            <w:vAlign w:val="center"/>
            <w:hideMark/>
          </w:tcPr>
          <w:p w14:paraId="43CD304D" w14:textId="36D4C778" w:rsidR="00CF73CB" w:rsidRPr="00CF73CB" w:rsidRDefault="00CF73CB" w:rsidP="00CF73CB">
            <w:pPr>
              <w:pStyle w:val="Sinespaciado"/>
              <w:rPr>
                <w:color w:val="002060"/>
                <w:lang w:eastAsia="pt-PT"/>
              </w:rPr>
            </w:pPr>
            <w:r>
              <w:rPr>
                <w:color w:val="002060"/>
                <w:lang w:eastAsia="pt-PT"/>
              </w:rPr>
              <w:t>DOBLE</w:t>
            </w:r>
            <w:r w:rsidRPr="00CF73CB">
              <w:rPr>
                <w:color w:val="002060"/>
                <w:lang w:eastAsia="pt-PT"/>
              </w:rPr>
              <w:t xml:space="preserve"> / TWIN / TRIPL</w:t>
            </w:r>
            <w:r>
              <w:rPr>
                <w:color w:val="002060"/>
                <w:lang w:eastAsia="pt-PT"/>
              </w:rPr>
              <w:t>E</w:t>
            </w:r>
          </w:p>
        </w:tc>
        <w:tc>
          <w:tcPr>
            <w:tcW w:w="1426" w:type="dxa"/>
            <w:noWrap/>
            <w:vAlign w:val="center"/>
            <w:hideMark/>
          </w:tcPr>
          <w:p w14:paraId="31C2D6CF" w14:textId="5FE0355F" w:rsidR="00CF73CB" w:rsidRPr="00CF73CB" w:rsidRDefault="0017076D" w:rsidP="00CF73CB">
            <w:pPr>
              <w:pStyle w:val="Sinespaciado"/>
              <w:jc w:val="center"/>
              <w:rPr>
                <w:color w:val="002060"/>
                <w:lang w:eastAsia="pt-PT"/>
              </w:rPr>
            </w:pPr>
            <w:r>
              <w:rPr>
                <w:color w:val="002060"/>
                <w:lang w:eastAsia="pt-PT"/>
              </w:rPr>
              <w:t>USD 248</w:t>
            </w:r>
          </w:p>
        </w:tc>
      </w:tr>
      <w:tr w:rsidR="00CF73CB" w:rsidRPr="00CE6253" w14:paraId="0EBD9246" w14:textId="77777777" w:rsidTr="00CF73CB">
        <w:trPr>
          <w:trHeight w:val="288"/>
          <w:jc w:val="center"/>
        </w:trPr>
        <w:tc>
          <w:tcPr>
            <w:tcW w:w="4886" w:type="dxa"/>
            <w:noWrap/>
            <w:vAlign w:val="center"/>
            <w:hideMark/>
          </w:tcPr>
          <w:p w14:paraId="115DF6D1" w14:textId="22523D62" w:rsidR="00CF73CB" w:rsidRPr="00CF73CB" w:rsidRDefault="00CF73CB" w:rsidP="00CF73CB">
            <w:pPr>
              <w:pStyle w:val="Sinespaciado"/>
              <w:rPr>
                <w:color w:val="002060"/>
                <w:lang w:eastAsia="pt-PT"/>
              </w:rPr>
            </w:pPr>
            <w:r>
              <w:rPr>
                <w:color w:val="002060"/>
                <w:lang w:eastAsia="pt-PT"/>
              </w:rPr>
              <w:t>SIMPLE</w:t>
            </w:r>
          </w:p>
        </w:tc>
        <w:tc>
          <w:tcPr>
            <w:tcW w:w="1426" w:type="dxa"/>
            <w:noWrap/>
            <w:vAlign w:val="center"/>
            <w:hideMark/>
          </w:tcPr>
          <w:p w14:paraId="5CD266C6" w14:textId="22F8AB3A" w:rsidR="00CF73CB" w:rsidRPr="00CF73CB" w:rsidRDefault="0017076D" w:rsidP="00CF73CB">
            <w:pPr>
              <w:pStyle w:val="Sinespaciado"/>
              <w:jc w:val="center"/>
              <w:rPr>
                <w:color w:val="002060"/>
                <w:lang w:eastAsia="pt-PT"/>
              </w:rPr>
            </w:pPr>
            <w:r>
              <w:rPr>
                <w:color w:val="002060"/>
                <w:lang w:eastAsia="pt-PT"/>
              </w:rPr>
              <w:t>USD 441</w:t>
            </w:r>
          </w:p>
        </w:tc>
      </w:tr>
      <w:tr w:rsidR="00E07BF4" w:rsidRPr="00CE6253" w14:paraId="00BBC266" w14:textId="77777777" w:rsidTr="00CF73CB">
        <w:trPr>
          <w:trHeight w:val="288"/>
          <w:jc w:val="center"/>
        </w:trPr>
        <w:tc>
          <w:tcPr>
            <w:tcW w:w="4886" w:type="dxa"/>
            <w:noWrap/>
            <w:vAlign w:val="center"/>
            <w:hideMark/>
          </w:tcPr>
          <w:p w14:paraId="19A140D4" w14:textId="77777777" w:rsidR="00E07BF4" w:rsidRPr="00CF73CB" w:rsidRDefault="00E07BF4" w:rsidP="00CF73CB">
            <w:pPr>
              <w:pStyle w:val="Sinespaciado"/>
              <w:rPr>
                <w:color w:val="002060"/>
                <w:lang w:eastAsia="pt-PT"/>
              </w:rPr>
            </w:pPr>
            <w:r w:rsidRPr="00CF73CB">
              <w:rPr>
                <w:color w:val="002060"/>
                <w:lang w:eastAsia="pt-PT"/>
              </w:rPr>
              <w:t>CHD 2-11 ANOS</w:t>
            </w:r>
          </w:p>
        </w:tc>
        <w:tc>
          <w:tcPr>
            <w:tcW w:w="1426" w:type="dxa"/>
            <w:noWrap/>
            <w:vAlign w:val="center"/>
            <w:hideMark/>
          </w:tcPr>
          <w:p w14:paraId="5A40BDBC" w14:textId="79E53DF8" w:rsidR="00E07BF4" w:rsidRPr="00CF73CB" w:rsidRDefault="0017076D" w:rsidP="00CF73CB">
            <w:pPr>
              <w:pStyle w:val="Sinespaciado"/>
              <w:jc w:val="center"/>
              <w:rPr>
                <w:color w:val="002060"/>
                <w:lang w:eastAsia="pt-PT"/>
              </w:rPr>
            </w:pPr>
            <w:r>
              <w:rPr>
                <w:color w:val="002060"/>
                <w:lang w:eastAsia="pt-PT"/>
              </w:rPr>
              <w:t>USD 124</w:t>
            </w:r>
          </w:p>
        </w:tc>
      </w:tr>
    </w:tbl>
    <w:p w14:paraId="3E1D6226" w14:textId="77777777" w:rsidR="00E07BF4" w:rsidRDefault="00E07BF4" w:rsidP="00E07BF4">
      <w:pPr>
        <w:spacing w:line="345" w:lineRule="exact"/>
        <w:ind w:left="20"/>
        <w:jc w:val="center"/>
        <w:rPr>
          <w:rFonts w:ascii="Arial Narrow" w:eastAsia="Lucida Sans Unicode" w:hAnsi="Arial Narrow" w:cs="Calibri Light"/>
          <w:b/>
          <w:bCs/>
          <w:color w:val="0070C0"/>
          <w:w w:val="95"/>
          <w:sz w:val="28"/>
          <w:szCs w:val="28"/>
          <w:lang w:val="es-ES"/>
        </w:rPr>
      </w:pPr>
    </w:p>
    <w:p w14:paraId="05E9D4FC" w14:textId="77777777" w:rsidR="00E07BF4" w:rsidRPr="00DE5066" w:rsidRDefault="00E07BF4" w:rsidP="00E07BF4">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DE5066">
        <w:rPr>
          <w:rFonts w:ascii="Calibri" w:hAnsi="Calibri" w:cs="Calibri"/>
          <w:b/>
          <w:color w:val="002060"/>
          <w:kern w:val="0"/>
          <w:szCs w:val="20"/>
          <w:u w:val="single"/>
          <w14:ligatures w14:val="none"/>
        </w:rPr>
        <w:t>HOTELES PREVISTOS O SIMILARES</w:t>
      </w:r>
    </w:p>
    <w:p w14:paraId="769C8E34" w14:textId="77777777" w:rsidR="00E07BF4" w:rsidRDefault="00E07BF4" w:rsidP="00E07BF4">
      <w:pPr>
        <w:pStyle w:val="Sinespaciado"/>
        <w:rPr>
          <w:b/>
          <w:color w:val="002060"/>
          <w:sz w:val="20"/>
          <w:u w:val="single"/>
          <w:lang w:val="es-ES"/>
        </w:rPr>
      </w:pPr>
    </w:p>
    <w:p w14:paraId="6F0845B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ESTAMBUL </w:t>
      </w:r>
    </w:p>
    <w:p w14:paraId="2B6876BF"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Elite World Istanbul Florya </w:t>
      </w:r>
    </w:p>
    <w:p w14:paraId="61A04671"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Windsor Bayrampasa</w:t>
      </w:r>
    </w:p>
    <w:p w14:paraId="5CBB3AB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Lionel Bayrampasa</w:t>
      </w:r>
    </w:p>
    <w:p w14:paraId="15C833E8"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Wishmore Bayrampasa</w:t>
      </w:r>
    </w:p>
    <w:p w14:paraId="3C7C1250" w14:textId="77777777" w:rsidR="00E07BF4" w:rsidRPr="008D46DB" w:rsidRDefault="00E07BF4" w:rsidP="00E07BF4">
      <w:pPr>
        <w:pStyle w:val="Sinespaciado"/>
        <w:rPr>
          <w:color w:val="002060"/>
          <w:sz w:val="20"/>
          <w:szCs w:val="20"/>
          <w:highlight w:val="yellow"/>
          <w:lang w:val="es-419"/>
        </w:rPr>
      </w:pPr>
    </w:p>
    <w:p w14:paraId="7ED76864"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ANKARA  </w:t>
      </w:r>
    </w:p>
    <w:p w14:paraId="28CCC2A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Holiday Inn Çukurambar </w:t>
      </w:r>
    </w:p>
    <w:p w14:paraId="52548A76"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CP Ankara</w:t>
      </w:r>
    </w:p>
    <w:p w14:paraId="1050AC22"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Hilton SA</w:t>
      </w:r>
    </w:p>
    <w:p w14:paraId="01E850F9"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Meyra Palace Ankara</w:t>
      </w:r>
    </w:p>
    <w:p w14:paraId="487711E9" w14:textId="77777777" w:rsidR="00E07BF4" w:rsidRPr="008D46DB" w:rsidRDefault="00E07BF4" w:rsidP="00E07BF4">
      <w:pPr>
        <w:pStyle w:val="Sinespaciado"/>
        <w:rPr>
          <w:color w:val="002060"/>
          <w:sz w:val="20"/>
          <w:szCs w:val="20"/>
          <w:highlight w:val="yellow"/>
          <w:lang w:val="es-419"/>
        </w:rPr>
      </w:pPr>
    </w:p>
    <w:p w14:paraId="1AF6ECFE" w14:textId="77777777" w:rsidR="00E07BF4" w:rsidRPr="008D46DB" w:rsidRDefault="00E07BF4" w:rsidP="00E07BF4">
      <w:pPr>
        <w:pStyle w:val="Sinespaciado"/>
        <w:rPr>
          <w:b/>
          <w:bCs/>
          <w:color w:val="002060"/>
          <w:sz w:val="20"/>
          <w:szCs w:val="20"/>
          <w:lang w:val="es-419"/>
        </w:rPr>
      </w:pPr>
      <w:r w:rsidRPr="008D46DB">
        <w:rPr>
          <w:b/>
          <w:bCs/>
          <w:color w:val="002060"/>
          <w:sz w:val="20"/>
          <w:szCs w:val="20"/>
          <w:lang w:val="es-419"/>
        </w:rPr>
        <w:t xml:space="preserve">CAPADOCIA </w:t>
      </w:r>
    </w:p>
    <w:p w14:paraId="0DEE927C"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Crowne Plaza Nevsehir</w:t>
      </w:r>
    </w:p>
    <w:p w14:paraId="14765A18"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 xml:space="preserve">Mustafa Cappadocia </w:t>
      </w:r>
    </w:p>
    <w:p w14:paraId="1B6B034B" w14:textId="77777777" w:rsidR="00E07BF4" w:rsidRPr="008D46DB" w:rsidRDefault="00E07BF4" w:rsidP="00A97C39">
      <w:pPr>
        <w:pStyle w:val="Sinespaciado"/>
        <w:numPr>
          <w:ilvl w:val="0"/>
          <w:numId w:val="6"/>
        </w:numPr>
        <w:rPr>
          <w:color w:val="002060"/>
          <w:sz w:val="20"/>
          <w:szCs w:val="20"/>
        </w:rPr>
      </w:pPr>
      <w:r w:rsidRPr="008D46DB">
        <w:rPr>
          <w:color w:val="002060"/>
          <w:sz w:val="20"/>
          <w:szCs w:val="20"/>
        </w:rPr>
        <w:t>Ramada</w:t>
      </w:r>
    </w:p>
    <w:p w14:paraId="736A0D0A" w14:textId="77777777" w:rsidR="00E07BF4" w:rsidRPr="00B81D9D" w:rsidRDefault="00E07BF4" w:rsidP="00E07BF4">
      <w:pPr>
        <w:pStyle w:val="Sinespaciado"/>
        <w:rPr>
          <w:color w:val="002060"/>
          <w:sz w:val="20"/>
          <w:szCs w:val="20"/>
          <w:lang w:val="es-ES"/>
        </w:rPr>
      </w:pPr>
    </w:p>
    <w:p w14:paraId="4C8C64A7" w14:textId="77777777" w:rsidR="00C963A2" w:rsidRDefault="00C963A2" w:rsidP="00E07BF4">
      <w:pPr>
        <w:pStyle w:val="Sinespaciado"/>
        <w:rPr>
          <w:b/>
          <w:caps/>
          <w:color w:val="002060"/>
          <w:sz w:val="20"/>
          <w:szCs w:val="18"/>
          <w:lang w:val="es-ES"/>
        </w:rPr>
      </w:pPr>
    </w:p>
    <w:p w14:paraId="7142C724" w14:textId="77777777" w:rsidR="00C963A2" w:rsidRDefault="00C963A2" w:rsidP="00E07BF4">
      <w:pPr>
        <w:pStyle w:val="Sinespaciado"/>
        <w:rPr>
          <w:b/>
          <w:caps/>
          <w:color w:val="002060"/>
          <w:sz w:val="20"/>
          <w:szCs w:val="18"/>
          <w:lang w:val="es-ES"/>
        </w:rPr>
      </w:pPr>
    </w:p>
    <w:p w14:paraId="5C09EF56" w14:textId="77777777" w:rsidR="00C963A2" w:rsidRDefault="00C963A2" w:rsidP="00E07BF4">
      <w:pPr>
        <w:pStyle w:val="Sinespaciado"/>
        <w:rPr>
          <w:b/>
          <w:caps/>
          <w:color w:val="002060"/>
          <w:sz w:val="20"/>
          <w:szCs w:val="18"/>
          <w:lang w:val="es-ES"/>
        </w:rPr>
      </w:pPr>
    </w:p>
    <w:p w14:paraId="332F7F57" w14:textId="77777777" w:rsidR="00C963A2" w:rsidRDefault="00C963A2" w:rsidP="00E07BF4">
      <w:pPr>
        <w:pStyle w:val="Sinespaciado"/>
        <w:rPr>
          <w:b/>
          <w:caps/>
          <w:color w:val="002060"/>
          <w:sz w:val="20"/>
          <w:szCs w:val="18"/>
          <w:lang w:val="es-ES"/>
        </w:rPr>
      </w:pPr>
    </w:p>
    <w:p w14:paraId="46832CB2" w14:textId="042FA73D" w:rsidR="00E07BF4" w:rsidRPr="00B81D9D" w:rsidRDefault="00E07BF4" w:rsidP="00E07BF4">
      <w:pPr>
        <w:pStyle w:val="Sinespaciado"/>
        <w:rPr>
          <w:b/>
          <w:caps/>
          <w:color w:val="002060"/>
          <w:sz w:val="20"/>
          <w:szCs w:val="18"/>
          <w:lang w:val="es-ES"/>
        </w:rPr>
      </w:pPr>
      <w:r w:rsidRPr="00B81D9D">
        <w:rPr>
          <w:b/>
          <w:caps/>
          <w:color w:val="002060"/>
          <w:sz w:val="20"/>
          <w:szCs w:val="18"/>
          <w:lang w:val="es-ES"/>
        </w:rPr>
        <w:t xml:space="preserve">TAKSIM – Hotel 4 </w:t>
      </w:r>
      <w:r w:rsidRPr="00B81D9D">
        <w:rPr>
          <w:rFonts w:ascii="Segoe UI Symbol" w:hAnsi="Segoe UI Symbol" w:cs="Segoe UI Symbol"/>
          <w:b/>
          <w:caps/>
          <w:color w:val="002060"/>
          <w:sz w:val="20"/>
          <w:szCs w:val="18"/>
          <w:lang w:val="es-ES"/>
        </w:rPr>
        <w:t>★★★★</w:t>
      </w:r>
      <w:r w:rsidRPr="00B81D9D">
        <w:rPr>
          <w:b/>
          <w:caps/>
          <w:color w:val="002060"/>
          <w:sz w:val="20"/>
          <w:szCs w:val="18"/>
          <w:lang w:val="es-ES"/>
        </w:rPr>
        <w:t xml:space="preserve"> (en caso de compra de upgrade)</w:t>
      </w:r>
    </w:p>
    <w:p w14:paraId="31569071"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Arts Hotel Taksim </w:t>
      </w:r>
    </w:p>
    <w:p w14:paraId="60F0087B"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 xml:space="preserve">Occidental Taksim </w:t>
      </w:r>
    </w:p>
    <w:p w14:paraId="738230D2" w14:textId="77777777" w:rsidR="00E07BF4" w:rsidRPr="00B81D9D" w:rsidRDefault="00E07BF4" w:rsidP="00A97C39">
      <w:pPr>
        <w:pStyle w:val="Sinespaciado"/>
        <w:numPr>
          <w:ilvl w:val="0"/>
          <w:numId w:val="7"/>
        </w:numPr>
        <w:rPr>
          <w:color w:val="002060"/>
          <w:sz w:val="20"/>
          <w:szCs w:val="18"/>
          <w:lang w:val="en-US"/>
        </w:rPr>
      </w:pPr>
      <w:r w:rsidRPr="00B81D9D">
        <w:rPr>
          <w:color w:val="002060"/>
          <w:sz w:val="20"/>
          <w:szCs w:val="18"/>
          <w:lang w:val="en-US"/>
        </w:rPr>
        <w:t>Titanic City Taksim</w:t>
      </w:r>
    </w:p>
    <w:p w14:paraId="6497D5D5" w14:textId="77777777" w:rsidR="00E07BF4" w:rsidRPr="00B81D9D" w:rsidRDefault="00E07BF4" w:rsidP="00E07BF4">
      <w:pPr>
        <w:pStyle w:val="Sinespaciado"/>
        <w:rPr>
          <w:color w:val="002060"/>
          <w:sz w:val="20"/>
          <w:szCs w:val="18"/>
          <w:lang w:val="es-419"/>
        </w:rPr>
      </w:pPr>
    </w:p>
    <w:p w14:paraId="2FF33BCC" w14:textId="77777777" w:rsidR="00E07BF4" w:rsidRPr="00B81D9D" w:rsidRDefault="00E07BF4" w:rsidP="00E07BF4">
      <w:pPr>
        <w:pStyle w:val="Sinespaciado"/>
        <w:rPr>
          <w:b/>
          <w:caps/>
          <w:color w:val="002060"/>
          <w:sz w:val="20"/>
          <w:szCs w:val="18"/>
          <w:lang w:val="es-ES"/>
        </w:rPr>
      </w:pPr>
      <w:r w:rsidRPr="00B81D9D">
        <w:rPr>
          <w:b/>
          <w:caps/>
          <w:color w:val="002060"/>
          <w:sz w:val="20"/>
          <w:szCs w:val="18"/>
          <w:lang w:val="es-ES"/>
        </w:rPr>
        <w:t>Hotel Cueva – Categoría Especial *** (en caso de compra de upgrade)</w:t>
      </w:r>
    </w:p>
    <w:p w14:paraId="2149DEC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Exedra </w:t>
      </w:r>
    </w:p>
    <w:p w14:paraId="29F4075B"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MDC </w:t>
      </w:r>
    </w:p>
    <w:p w14:paraId="11CAF518"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Nino Cave Suites </w:t>
      </w:r>
    </w:p>
    <w:p w14:paraId="322954B0"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 xml:space="preserve">Yunak Evleri </w:t>
      </w:r>
    </w:p>
    <w:p w14:paraId="76A2BBE6" w14:textId="77777777" w:rsidR="00E07BF4" w:rsidRPr="00B81D9D" w:rsidRDefault="00E07BF4" w:rsidP="00A97C39">
      <w:pPr>
        <w:pStyle w:val="Sinespaciado"/>
        <w:numPr>
          <w:ilvl w:val="0"/>
          <w:numId w:val="7"/>
        </w:numPr>
        <w:rPr>
          <w:color w:val="002060"/>
          <w:sz w:val="20"/>
          <w:szCs w:val="18"/>
          <w:lang w:val="es-ES"/>
        </w:rPr>
      </w:pPr>
      <w:r w:rsidRPr="00B81D9D">
        <w:rPr>
          <w:color w:val="002060"/>
          <w:sz w:val="20"/>
          <w:szCs w:val="18"/>
          <w:lang w:val="es-ES"/>
        </w:rPr>
        <w:t>Misty Cave Suite</w:t>
      </w:r>
    </w:p>
    <w:p w14:paraId="5C0F7032" w14:textId="77777777" w:rsidR="00E07BF4" w:rsidRPr="00B81D9D" w:rsidRDefault="00E07BF4" w:rsidP="00E07BF4">
      <w:pPr>
        <w:suppressAutoHyphens/>
        <w:autoSpaceDN w:val="0"/>
        <w:spacing w:after="0" w:line="240" w:lineRule="auto"/>
        <w:rPr>
          <w:rFonts w:ascii="Calibri" w:hAnsi="Calibri" w:cs="Calibri"/>
          <w:b/>
          <w:color w:val="0070C0"/>
          <w:sz w:val="20"/>
          <w:szCs w:val="20"/>
          <w:lang w:val="es-ES"/>
        </w:rPr>
      </w:pPr>
    </w:p>
    <w:p w14:paraId="575021ED" w14:textId="77777777" w:rsidR="00E07BF4" w:rsidRPr="00B81D9D" w:rsidRDefault="00E07BF4" w:rsidP="00E07BF4">
      <w:pPr>
        <w:pStyle w:val="Sinespaciado"/>
        <w:jc w:val="both"/>
        <w:rPr>
          <w:color w:val="002060"/>
          <w:sz w:val="20"/>
          <w:szCs w:val="20"/>
          <w:lang w:val="es-ES"/>
        </w:rPr>
      </w:pPr>
      <w:r w:rsidRPr="00B81D9D">
        <w:rPr>
          <w:b/>
          <w:bCs/>
          <w:color w:val="002060"/>
          <w:sz w:val="20"/>
          <w:szCs w:val="20"/>
          <w:lang w:val="es-ES"/>
        </w:rPr>
        <w:t>***</w:t>
      </w:r>
      <w:r w:rsidRPr="00B81D9D">
        <w:rPr>
          <w:color w:val="002060"/>
          <w:sz w:val="20"/>
          <w:szCs w:val="20"/>
          <w:lang w:val="es-ES"/>
        </w:rPr>
        <w:t xml:space="preserve"> - </w:t>
      </w:r>
      <w:r w:rsidRPr="00B81D9D">
        <w:rPr>
          <w:b/>
          <w:bCs/>
          <w:caps/>
          <w:color w:val="002060"/>
          <w:sz w:val="20"/>
          <w:szCs w:val="20"/>
          <w:lang w:val="es-ES"/>
        </w:rPr>
        <w:t>Hotel Cueva</w:t>
      </w:r>
      <w:r w:rsidRPr="00B81D9D">
        <w:rPr>
          <w:color w:val="002060"/>
          <w:sz w:val="20"/>
          <w:szCs w:val="20"/>
          <w:lang w:val="es-ES"/>
        </w:rPr>
        <w:t xml:space="preserve"> - Pertenecen a una categoría especial, ya que incorporan características de antiguas cuevas y ofrecen las comodidades y servicios necesarios. Sin embargo, no todos los "hoteles cueva" son realmente hoteles dentro de cuevas. Debido a la gran demanda de este tipo de alojamiento, se han construido más habitaciones en piedra, adosadas a la estructura original, manteniendo la esencia de la región.</w:t>
      </w:r>
    </w:p>
    <w:p w14:paraId="4FD5679E" w14:textId="77777777" w:rsidR="00E07BF4" w:rsidRDefault="00E07BF4" w:rsidP="009B7E0E">
      <w:pPr>
        <w:pStyle w:val="Sinespaciado"/>
        <w:rPr>
          <w:b/>
          <w:color w:val="002060"/>
          <w:sz w:val="20"/>
          <w:u w:val="single"/>
        </w:rPr>
      </w:pPr>
    </w:p>
    <w:p w14:paraId="0CC230FB" w14:textId="69A6B026" w:rsidR="00E70AAF" w:rsidRDefault="00E70AAF" w:rsidP="009B7E0E">
      <w:pPr>
        <w:pStyle w:val="Sinespaciado"/>
        <w:rPr>
          <w:b/>
          <w:color w:val="002060"/>
          <w:sz w:val="20"/>
          <w:u w:val="single"/>
        </w:rPr>
      </w:pPr>
      <w:r>
        <w:rPr>
          <w:b/>
          <w:color w:val="002060"/>
          <w:sz w:val="20"/>
          <w:u w:val="single"/>
        </w:rPr>
        <w:t>NOTAS IMPORTANTES:</w:t>
      </w:r>
    </w:p>
    <w:p w14:paraId="2740390A" w14:textId="77777777" w:rsidR="00E70AAF" w:rsidRDefault="00E70AAF" w:rsidP="009B7E0E">
      <w:pPr>
        <w:pStyle w:val="Sinespaciado"/>
        <w:rPr>
          <w:b/>
          <w:color w:val="002060"/>
          <w:sz w:val="20"/>
          <w:u w:val="single"/>
        </w:rPr>
      </w:pPr>
    </w:p>
    <w:p w14:paraId="375B807C" w14:textId="77777777" w:rsidR="00E916B4" w:rsidRDefault="0051538E" w:rsidP="00E916B4">
      <w:pPr>
        <w:pStyle w:val="Sinespaciado"/>
        <w:numPr>
          <w:ilvl w:val="0"/>
          <w:numId w:val="8"/>
        </w:numPr>
        <w:rPr>
          <w:color w:val="002060"/>
          <w:sz w:val="20"/>
          <w:szCs w:val="20"/>
        </w:rPr>
      </w:pPr>
      <w:r w:rsidRPr="0051538E">
        <w:rPr>
          <w:b/>
          <w:bCs/>
          <w:color w:val="002060"/>
          <w:sz w:val="20"/>
          <w:szCs w:val="20"/>
        </w:rPr>
        <w:t>PROPINAS</w:t>
      </w:r>
      <w:r w:rsidR="006C2653">
        <w:rPr>
          <w:b/>
          <w:bCs/>
          <w:color w:val="002060"/>
          <w:sz w:val="20"/>
          <w:szCs w:val="20"/>
        </w:rPr>
        <w:t>:</w:t>
      </w:r>
      <w:r w:rsidRPr="0051538E">
        <w:rPr>
          <w:color w:val="002060"/>
          <w:sz w:val="20"/>
          <w:szCs w:val="20"/>
        </w:rPr>
        <w:t xml:space="preserve"> Son una forma de agradecer el buen servicio prestado por el guía y el conductor. Arraigadas en la cultura turca, suelen ser sugeridas por el guía del grupo al final del tour. Precios indicativos por persona: € 40</w:t>
      </w:r>
      <w:r w:rsidR="006C2653">
        <w:rPr>
          <w:color w:val="002060"/>
          <w:sz w:val="20"/>
          <w:szCs w:val="20"/>
        </w:rPr>
        <w:t>.</w:t>
      </w:r>
    </w:p>
    <w:p w14:paraId="3058ACFF" w14:textId="77777777" w:rsidR="00AC7BE6" w:rsidRDefault="006C2653" w:rsidP="00AC7BE6">
      <w:pPr>
        <w:pStyle w:val="Sinespaciado"/>
        <w:numPr>
          <w:ilvl w:val="0"/>
          <w:numId w:val="8"/>
        </w:numPr>
        <w:jc w:val="both"/>
        <w:rPr>
          <w:color w:val="002060"/>
          <w:sz w:val="20"/>
          <w:szCs w:val="20"/>
          <w:lang w:val="es-ES"/>
        </w:rPr>
      </w:pPr>
      <w:r w:rsidRPr="00E916B4">
        <w:rPr>
          <w:b/>
          <w:bCs/>
          <w:color w:val="002060"/>
          <w:sz w:val="20"/>
          <w:szCs w:val="20"/>
        </w:rPr>
        <w:t>HOTELES:</w:t>
      </w:r>
      <w:r w:rsidR="00E916B4" w:rsidRPr="00E916B4">
        <w:rPr>
          <w:b/>
          <w:bCs/>
          <w:color w:val="002060"/>
          <w:sz w:val="20"/>
          <w:szCs w:val="20"/>
        </w:rPr>
        <w:t xml:space="preserve"> </w:t>
      </w:r>
      <w:r w:rsidR="00E916B4" w:rsidRPr="00E916B4">
        <w:rPr>
          <w:color w:val="002060"/>
          <w:sz w:val="20"/>
          <w:szCs w:val="20"/>
          <w:lang w:val="es-ES"/>
        </w:rPr>
        <w:t>La clasificación oficial de los hoteles es responsabilidad total y exclusiva de las entidades oficiales de turismo del país al que pertenecen. Los criterios de evaluación difieren de un país a otro, por lo que un hotel de 5 estrellas en Turquía puede no tener las mismas características que un hotel con la misma clasificación en Europa. En algunas fechas, y dependiendo del número de participantes, pueden ocurrir cambios en los hoteles previstos (se confirmarán hoteles similares). Algunos hoteles pueden exigir una tarjeta de crédito (depósito) al momento del check-in. La mayoría de las habitaciones son formadas por dos camas individuales. El tamaño de las camas y habitaciones de hotel es para 2 personas.Las habitaciones son estándar (simple). Es difícil conseguir habitaciones contiguas. Si desea una cama doble, informe al agente de viajes al hacer la reserva, pero estará sujeto a confirmación al momento del check-in. Habitación triple - En la mayoría de los hoteles, la cama supletoria para la tercera persona no es de igual tamaño y comodidad. No recomendamos habitaciones triples para 3 adultos.</w:t>
      </w:r>
    </w:p>
    <w:p w14:paraId="6CB4225A" w14:textId="7D3A1D35" w:rsidR="006C2653" w:rsidRPr="00AC7BE6" w:rsidRDefault="00516FB5" w:rsidP="00AC7BE6">
      <w:pPr>
        <w:pStyle w:val="Sinespaciado"/>
        <w:numPr>
          <w:ilvl w:val="0"/>
          <w:numId w:val="8"/>
        </w:numPr>
        <w:jc w:val="both"/>
        <w:rPr>
          <w:color w:val="002060"/>
          <w:sz w:val="20"/>
          <w:szCs w:val="20"/>
        </w:rPr>
      </w:pPr>
      <w:r w:rsidRPr="00AC7BE6">
        <w:rPr>
          <w:b/>
          <w:bCs/>
          <w:color w:val="002060"/>
          <w:sz w:val="20"/>
          <w:szCs w:val="20"/>
        </w:rPr>
        <w:t>ITINERARIO/VISITAS</w:t>
      </w:r>
      <w:r w:rsidRPr="00AC7BE6">
        <w:rPr>
          <w:color w:val="002060"/>
          <w:sz w:val="20"/>
          <w:szCs w:val="20"/>
        </w:rPr>
        <w:t xml:space="preserve">: </w:t>
      </w:r>
      <w:r w:rsidR="00AC7BE6" w:rsidRPr="00AC7BE6">
        <w:rPr>
          <w:color w:val="002060"/>
          <w:sz w:val="20"/>
          <w:szCs w:val="20"/>
          <w:lang w:val="es-ES"/>
        </w:rPr>
        <w:t>Si necesario, pueden ocurrir cambios en el orden de las rutas y visitas descritas en el itinerario. Las visitas a las tiendas indicadas en el itinerario (tapicería, joyería, marroquinería y cerámica) tendrán una duración variable, en función del interés de los participantes</w:t>
      </w:r>
    </w:p>
    <w:p w14:paraId="3D7C95F9" w14:textId="20D50F52" w:rsidR="00DD359F" w:rsidRDefault="00DD359F" w:rsidP="00DD359F">
      <w:pPr>
        <w:pStyle w:val="Sinespaciado"/>
        <w:numPr>
          <w:ilvl w:val="0"/>
          <w:numId w:val="8"/>
        </w:numPr>
        <w:jc w:val="both"/>
        <w:rPr>
          <w:color w:val="002060"/>
          <w:sz w:val="20"/>
          <w:szCs w:val="20"/>
          <w:lang w:val="es-ES"/>
        </w:rPr>
      </w:pPr>
      <w:r w:rsidRPr="00DD359F">
        <w:rPr>
          <w:b/>
          <w:bCs/>
          <w:color w:val="002060"/>
          <w:sz w:val="20"/>
          <w:szCs w:val="20"/>
          <w:lang w:val="es-ES"/>
        </w:rPr>
        <w:t xml:space="preserve">TRASLADOS: </w:t>
      </w:r>
      <w:r w:rsidRPr="00DD359F">
        <w:rPr>
          <w:color w:val="002060"/>
          <w:sz w:val="20"/>
          <w:szCs w:val="20"/>
          <w:lang w:val="es-ES"/>
        </w:rPr>
        <w:t>1 traslado de llegada y 1 traslado de salida por reserva. Si hay más de 1 vuelo por reserva a la llegada o a la salida, se aplicará un suplemento adicional de € 180 por traslado.</w:t>
      </w:r>
    </w:p>
    <w:p w14:paraId="73492A03" w14:textId="4E90E719" w:rsidR="003F71A0" w:rsidRPr="003F71A0" w:rsidRDefault="003F71A0" w:rsidP="003F71A0">
      <w:pPr>
        <w:pStyle w:val="Sinespaciado"/>
        <w:numPr>
          <w:ilvl w:val="0"/>
          <w:numId w:val="8"/>
        </w:numPr>
        <w:jc w:val="both"/>
        <w:rPr>
          <w:color w:val="002060"/>
          <w:sz w:val="20"/>
          <w:szCs w:val="20"/>
          <w:lang w:val="es-ES"/>
        </w:rPr>
      </w:pPr>
      <w:r w:rsidRPr="003F71A0">
        <w:rPr>
          <w:b/>
          <w:bCs/>
          <w:color w:val="002060"/>
          <w:sz w:val="20"/>
          <w:szCs w:val="20"/>
          <w:lang w:val="es-ES"/>
        </w:rPr>
        <w:t xml:space="preserve">COMIDAS INCLUIDAS: </w:t>
      </w:r>
      <w:r w:rsidRPr="003F71A0">
        <w:rPr>
          <w:color w:val="002060"/>
          <w:sz w:val="20"/>
          <w:szCs w:val="20"/>
          <w:lang w:val="es-ES"/>
        </w:rPr>
        <w:t>Presentamos las mejores opciones disponibles para grupos en cada región, pero es importante tener en cuenta que no se trata de un itinerario gastronómico, sino cultural.</w:t>
      </w:r>
    </w:p>
    <w:p w14:paraId="68323165" w14:textId="46FC53DB" w:rsidR="00F8250C" w:rsidRPr="00F8250C" w:rsidRDefault="00F8250C" w:rsidP="00F8250C">
      <w:pPr>
        <w:pStyle w:val="Sinespaciado"/>
        <w:numPr>
          <w:ilvl w:val="0"/>
          <w:numId w:val="8"/>
        </w:numPr>
        <w:jc w:val="both"/>
        <w:rPr>
          <w:color w:val="002060"/>
          <w:sz w:val="20"/>
          <w:szCs w:val="20"/>
        </w:rPr>
      </w:pPr>
      <w:r w:rsidRPr="00F8250C">
        <w:rPr>
          <w:b/>
          <w:bCs/>
          <w:color w:val="002060"/>
          <w:sz w:val="20"/>
          <w:szCs w:val="20"/>
        </w:rPr>
        <w:t>NIÑOS:</w:t>
      </w:r>
      <w:r w:rsidRPr="00F8250C">
        <w:rPr>
          <w:color w:val="002060"/>
          <w:sz w:val="20"/>
          <w:szCs w:val="20"/>
        </w:rPr>
        <w:t xml:space="preserve"> Programa no recomendado para niños de hasta 5 años (incluidos). Nos reservamos el derecho de no aceptar participantes hasta esa edad.</w:t>
      </w:r>
    </w:p>
    <w:p w14:paraId="0AB23CCD" w14:textId="77777777" w:rsidR="00E70AAF" w:rsidRPr="007F2B0F" w:rsidRDefault="00E70AAF" w:rsidP="009B7E0E">
      <w:pPr>
        <w:pStyle w:val="Sinespaciado"/>
        <w:rPr>
          <w:b/>
          <w:color w:val="002060"/>
          <w:sz w:val="20"/>
          <w:u w:val="single"/>
        </w:rPr>
      </w:pPr>
    </w:p>
    <w:p w14:paraId="3DF188C8" w14:textId="45E25489" w:rsidR="00DE5066" w:rsidRDefault="00DE5066" w:rsidP="00DE5066">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76193E3D" w14:textId="77777777" w:rsidR="00DE5066" w:rsidRPr="00A20A5E" w:rsidRDefault="00DE5066" w:rsidP="00A97C39">
      <w:pPr>
        <w:pStyle w:val="Sinespaciado"/>
        <w:numPr>
          <w:ilvl w:val="0"/>
          <w:numId w:val="2"/>
        </w:numPr>
        <w:rPr>
          <w:color w:val="002060"/>
        </w:rPr>
      </w:pPr>
      <w:r w:rsidRPr="00A20A5E">
        <w:rPr>
          <w:color w:val="002060"/>
        </w:rPr>
        <w:t>No requiere Visa</w:t>
      </w:r>
    </w:p>
    <w:p w14:paraId="4175A558" w14:textId="77777777" w:rsidR="00DE5066" w:rsidRDefault="00DE5066" w:rsidP="00DE5066">
      <w:pPr>
        <w:pStyle w:val="Sinespaciado"/>
        <w:ind w:left="360"/>
        <w:rPr>
          <w:b/>
          <w:bCs/>
          <w:color w:val="002060"/>
          <w:u w:val="single"/>
        </w:rPr>
      </w:pPr>
    </w:p>
    <w:p w14:paraId="25574ED2" w14:textId="77777777" w:rsidR="00DE5066" w:rsidRDefault="00DE5066" w:rsidP="00DE5066">
      <w:pPr>
        <w:pStyle w:val="Sinespaciado"/>
        <w:rPr>
          <w:b/>
          <w:bCs/>
          <w:color w:val="002060"/>
          <w:u w:val="single"/>
        </w:rPr>
      </w:pPr>
    </w:p>
    <w:p w14:paraId="680134A1" w14:textId="77777777" w:rsidR="001D2123" w:rsidRPr="003C5E9E" w:rsidRDefault="001D2123" w:rsidP="001D2123">
      <w:pPr>
        <w:pStyle w:val="Sinespaciado"/>
        <w:ind w:left="360"/>
        <w:jc w:val="center"/>
        <w:rPr>
          <w:color w:val="002060"/>
          <w:sz w:val="24"/>
          <w:szCs w:val="24"/>
        </w:rPr>
      </w:pPr>
      <w:r w:rsidRPr="003C5E9E">
        <w:rPr>
          <w:color w:val="002060"/>
          <w:sz w:val="24"/>
          <w:szCs w:val="24"/>
        </w:rPr>
        <w:t>INFORMACIÓN EXCLUSIVA PARA AGENCIA DE VIAJES</w:t>
      </w:r>
    </w:p>
    <w:p w14:paraId="24011D3E" w14:textId="77777777" w:rsidR="00DE5066" w:rsidRDefault="00DE5066" w:rsidP="00DE5066">
      <w:pPr>
        <w:pStyle w:val="Sinespaciado"/>
        <w:rPr>
          <w:b/>
          <w:bCs/>
          <w:color w:val="002060"/>
          <w:u w:val="single"/>
        </w:rPr>
      </w:pPr>
    </w:p>
    <w:p w14:paraId="7279807A" w14:textId="77777777" w:rsidR="00DE5066" w:rsidRDefault="00DE5066" w:rsidP="00DE5066">
      <w:pPr>
        <w:pStyle w:val="Sinespaciado"/>
        <w:rPr>
          <w:b/>
          <w:bCs/>
          <w:color w:val="002060"/>
          <w:u w:val="single"/>
        </w:rPr>
      </w:pPr>
    </w:p>
    <w:p w14:paraId="5954EC1F" w14:textId="59CB9755" w:rsidR="00DE5066" w:rsidRPr="00A40EF0" w:rsidRDefault="00DE5066" w:rsidP="00DE5066">
      <w:pPr>
        <w:pStyle w:val="Sinespaciado"/>
        <w:rPr>
          <w:b/>
          <w:bCs/>
          <w:color w:val="002060"/>
          <w:u w:val="single"/>
        </w:rPr>
      </w:pPr>
      <w:r w:rsidRPr="00A40EF0">
        <w:rPr>
          <w:b/>
          <w:bCs/>
          <w:color w:val="002060"/>
          <w:u w:val="single"/>
        </w:rPr>
        <w:t xml:space="preserve">CONDICIONES COMERCIALES: </w:t>
      </w:r>
    </w:p>
    <w:p w14:paraId="29F34238"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744039D4" w14:textId="77777777" w:rsidR="00DE5066" w:rsidRPr="008B211B" w:rsidRDefault="00DE5066" w:rsidP="00A97C39">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EF771E6" w14:textId="77777777" w:rsidR="00DE5066" w:rsidRPr="008B211B" w:rsidRDefault="00DE5066" w:rsidP="00DE506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5D9765F" w14:textId="77777777" w:rsidR="00DE5066" w:rsidRPr="008B211B" w:rsidRDefault="00DE5066" w:rsidP="00DE5066">
      <w:pPr>
        <w:pStyle w:val="Sinespaciado"/>
        <w:rPr>
          <w:b/>
          <w:bCs/>
          <w:color w:val="002060"/>
          <w:sz w:val="20"/>
          <w:szCs w:val="20"/>
          <w:u w:val="single"/>
        </w:rPr>
      </w:pPr>
    </w:p>
    <w:p w14:paraId="3156D31F" w14:textId="77777777" w:rsidR="008B251D" w:rsidRDefault="008B251D" w:rsidP="00E14953">
      <w:pPr>
        <w:pStyle w:val="Sinespaciado"/>
        <w:rPr>
          <w:b/>
          <w:bCs/>
          <w:color w:val="002060"/>
          <w:u w:val="single"/>
        </w:rPr>
      </w:pPr>
    </w:p>
    <w:p w14:paraId="4D2D05A2" w14:textId="77777777" w:rsidR="008B251D" w:rsidRDefault="008B251D" w:rsidP="00E14953">
      <w:pPr>
        <w:pStyle w:val="Sinespaciado"/>
        <w:rPr>
          <w:b/>
          <w:bCs/>
          <w:color w:val="002060"/>
          <w:u w:val="single"/>
        </w:rPr>
      </w:pPr>
    </w:p>
    <w:p w14:paraId="0CDAC90B" w14:textId="77777777" w:rsidR="008B251D" w:rsidRDefault="008B251D" w:rsidP="00E14953">
      <w:pPr>
        <w:pStyle w:val="Sinespaciado"/>
        <w:rPr>
          <w:b/>
          <w:bCs/>
          <w:color w:val="002060"/>
          <w:u w:val="single"/>
        </w:rPr>
      </w:pPr>
    </w:p>
    <w:p w14:paraId="247BE7DB" w14:textId="77777777" w:rsidR="008B251D" w:rsidRDefault="008B251D" w:rsidP="00E14953">
      <w:pPr>
        <w:pStyle w:val="Sinespaciado"/>
        <w:rPr>
          <w:b/>
          <w:bCs/>
          <w:color w:val="002060"/>
          <w:u w:val="single"/>
        </w:rPr>
      </w:pPr>
    </w:p>
    <w:p w14:paraId="3CD09042" w14:textId="405F563B" w:rsidR="00E14953" w:rsidRPr="00A40EF0" w:rsidRDefault="00E14953" w:rsidP="00E14953">
      <w:pPr>
        <w:pStyle w:val="Sinespaciado"/>
        <w:rPr>
          <w:b/>
          <w:bCs/>
          <w:color w:val="002060"/>
        </w:rPr>
      </w:pPr>
      <w:r w:rsidRPr="00A40EF0">
        <w:rPr>
          <w:b/>
          <w:bCs/>
          <w:color w:val="002060"/>
          <w:u w:val="single"/>
        </w:rPr>
        <w:t>CONDICIONES GENERALES:</w:t>
      </w:r>
      <w:r w:rsidRPr="00A40EF0">
        <w:rPr>
          <w:b/>
          <w:bCs/>
          <w:color w:val="002060"/>
        </w:rPr>
        <w:t xml:space="preserve"> </w:t>
      </w:r>
    </w:p>
    <w:p w14:paraId="283AFBFC"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9E1BB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3DE40FE"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070387F"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345360"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E6F71A7"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467DD19"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F99E238"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4D886B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59FD2E3" w14:textId="77777777" w:rsidR="00E14953" w:rsidRPr="008B211B" w:rsidRDefault="00E14953" w:rsidP="00A97C39">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F6A05C3" w14:textId="77777777" w:rsidR="00E14953" w:rsidRPr="000425D0" w:rsidRDefault="00E14953" w:rsidP="00A97C39">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016BE5A2" w14:textId="77777777" w:rsidR="00E14953" w:rsidRDefault="00E14953" w:rsidP="00E14953">
      <w:pPr>
        <w:pStyle w:val="Sinespaciado"/>
        <w:rPr>
          <w:b/>
          <w:bCs/>
          <w:color w:val="002060"/>
          <w:sz w:val="20"/>
          <w:szCs w:val="20"/>
        </w:rPr>
      </w:pPr>
    </w:p>
    <w:p w14:paraId="40753FCC" w14:textId="23551886" w:rsidR="00DE5066" w:rsidRPr="00EA2C62" w:rsidRDefault="00E14953" w:rsidP="00E14953">
      <w:pPr>
        <w:pStyle w:val="Sinespaciado"/>
        <w:jc w:val="center"/>
        <w:rPr>
          <w:color w:val="002060"/>
          <w:szCs w:val="20"/>
          <w:u w:val="single"/>
          <w:lang w:val="es-ES"/>
        </w:rPr>
      </w:pPr>
      <w:hyperlink r:id="rId11" w:history="1">
        <w:r w:rsidRPr="00B568AE">
          <w:rPr>
            <w:rStyle w:val="Hipervnculo"/>
            <w:b/>
            <w:bCs/>
            <w:color w:val="002060"/>
            <w:sz w:val="20"/>
            <w:szCs w:val="20"/>
          </w:rPr>
          <w:t>VER TÉRMINOS Y CONDICIONES DE CONTRATACIÓN</w:t>
        </w:r>
      </w:hyperlink>
    </w:p>
    <w:sectPr w:rsidR="00DE5066" w:rsidRPr="00EA2C62" w:rsidSect="007D5D9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E256" w14:textId="77777777" w:rsidR="00C9541B" w:rsidRDefault="00C9541B" w:rsidP="007D5D95">
      <w:pPr>
        <w:spacing w:after="0" w:line="240" w:lineRule="auto"/>
      </w:pPr>
      <w:r>
        <w:separator/>
      </w:r>
    </w:p>
  </w:endnote>
  <w:endnote w:type="continuationSeparator" w:id="0">
    <w:p w14:paraId="57C8BB2B" w14:textId="77777777" w:rsidR="00C9541B" w:rsidRDefault="00C9541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0CE9" w14:textId="77777777" w:rsidR="00556841" w:rsidRDefault="00556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4C925B94"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r w:rsidR="00504D8D">
      <w:rPr>
        <w:rFonts w:ascii="Montserrat" w:hAnsi="Montserrat"/>
        <w:color w:val="7F7F7F" w:themeColor="text1" w:themeTint="8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0A27" w14:textId="77777777" w:rsidR="00556841" w:rsidRDefault="005568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BE75" w14:textId="77777777" w:rsidR="00C9541B" w:rsidRDefault="00C9541B" w:rsidP="007D5D95">
      <w:pPr>
        <w:spacing w:after="0" w:line="240" w:lineRule="auto"/>
      </w:pPr>
      <w:r>
        <w:separator/>
      </w:r>
    </w:p>
  </w:footnote>
  <w:footnote w:type="continuationSeparator" w:id="0">
    <w:p w14:paraId="7541B704" w14:textId="77777777" w:rsidR="00C9541B" w:rsidRDefault="00C9541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4F94" w14:textId="77777777" w:rsidR="00556841" w:rsidRDefault="005568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4B2AEBC"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287651">
      <w:rPr>
        <w:rFonts w:ascii="Montserrat" w:hAnsi="Montserrat"/>
        <w:i/>
        <w:iCs/>
        <w:color w:val="007536"/>
      </w:rPr>
      <w:t>TURQU</w:t>
    </w:r>
    <w:r w:rsidR="0090522C">
      <w:rPr>
        <w:rFonts w:ascii="Montserrat" w:hAnsi="Montserrat"/>
        <w:i/>
        <w:iCs/>
        <w:color w:val="007536"/>
      </w:rPr>
      <w:t>Í</w:t>
    </w:r>
    <w:r w:rsidR="00287651">
      <w:rPr>
        <w:rFonts w:ascii="Montserrat" w:hAnsi="Montserrat"/>
        <w:i/>
        <w:iCs/>
        <w:color w:val="007536"/>
      </w:rPr>
      <w:t>A ESENCIAL</w:t>
    </w:r>
  </w:p>
  <w:p w14:paraId="4319A3E1" w14:textId="6444731A"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287651">
      <w:rPr>
        <w:rFonts w:ascii="Montserrat" w:hAnsi="Montserrat"/>
        <w:i/>
        <w:iCs/>
        <w:color w:val="7F7F7F" w:themeColor="text1" w:themeTint="80"/>
        <w:sz w:val="20"/>
        <w:szCs w:val="20"/>
      </w:rPr>
      <w:t>07/06</w:t>
    </w:r>
    <w:r w:rsidRPr="00322434">
      <w:rPr>
        <w:rFonts w:ascii="Montserrat" w:hAnsi="Montserrat"/>
        <w:i/>
        <w:iCs/>
        <w:color w:val="7F7F7F" w:themeColor="text1" w:themeTint="80"/>
        <w:sz w:val="20"/>
        <w:szCs w:val="20"/>
      </w:rPr>
      <w:t>/2026-ID</w:t>
    </w:r>
  </w:p>
  <w:p w14:paraId="554082E5" w14:textId="388745C5"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556841">
      <w:rPr>
        <w:rFonts w:ascii="Montserrat" w:hAnsi="Montserrat"/>
        <w:i/>
        <w:iCs/>
        <w:color w:val="7F7F7F" w:themeColor="text1" w:themeTint="80"/>
        <w:sz w:val="20"/>
        <w:szCs w:val="20"/>
      </w:rPr>
      <w:t>ABRE</w:t>
    </w:r>
    <w:r w:rsidR="00F315CA" w:rsidRPr="00006DB1">
      <w:rPr>
        <w:rFonts w:ascii="Montserrat" w:hAnsi="Montserrat"/>
        <w:i/>
        <w:iCs/>
        <w:color w:val="7F7F7F" w:themeColor="text1" w:themeTint="80"/>
        <w:sz w:val="20"/>
        <w:szCs w:val="20"/>
      </w:rPr>
      <w:t>DISCOVER26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5365" w14:textId="77777777" w:rsidR="00556841" w:rsidRDefault="005568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41939F8"/>
    <w:multiLevelType w:val="hybridMultilevel"/>
    <w:tmpl w:val="20C81EE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B8759D"/>
    <w:multiLevelType w:val="hybridMultilevel"/>
    <w:tmpl w:val="770202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3AB08B8"/>
    <w:multiLevelType w:val="hybridMultilevel"/>
    <w:tmpl w:val="52C23820"/>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563B707E"/>
    <w:multiLevelType w:val="hybridMultilevel"/>
    <w:tmpl w:val="E52C63F6"/>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68804F5C"/>
    <w:multiLevelType w:val="hybridMultilevel"/>
    <w:tmpl w:val="94005D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FE60755"/>
    <w:multiLevelType w:val="hybridMultilevel"/>
    <w:tmpl w:val="1204658C"/>
    <w:lvl w:ilvl="0" w:tplc="0816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4"/>
  </w:num>
  <w:num w:numId="2" w16cid:durableId="566574518">
    <w:abstractNumId w:val="3"/>
  </w:num>
  <w:num w:numId="3" w16cid:durableId="768887774">
    <w:abstractNumId w:val="5"/>
  </w:num>
  <w:num w:numId="4" w16cid:durableId="832188615">
    <w:abstractNumId w:val="9"/>
  </w:num>
  <w:num w:numId="5" w16cid:durableId="1354529388">
    <w:abstractNumId w:val="7"/>
  </w:num>
  <w:num w:numId="6" w16cid:durableId="493834544">
    <w:abstractNumId w:val="6"/>
  </w:num>
  <w:num w:numId="7" w16cid:durableId="2144734422">
    <w:abstractNumId w:val="1"/>
  </w:num>
  <w:num w:numId="8" w16cid:durableId="2141268774">
    <w:abstractNumId w:val="2"/>
  </w:num>
  <w:num w:numId="9" w16cid:durableId="109362453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976"/>
    <w:rsid w:val="00031F4E"/>
    <w:rsid w:val="00033378"/>
    <w:rsid w:val="000447A8"/>
    <w:rsid w:val="00053D40"/>
    <w:rsid w:val="000626A0"/>
    <w:rsid w:val="00063021"/>
    <w:rsid w:val="0006749F"/>
    <w:rsid w:val="00070742"/>
    <w:rsid w:val="00076F86"/>
    <w:rsid w:val="000820F6"/>
    <w:rsid w:val="00084C7F"/>
    <w:rsid w:val="000A1FDA"/>
    <w:rsid w:val="000A475C"/>
    <w:rsid w:val="000A6A30"/>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32490"/>
    <w:rsid w:val="0013426E"/>
    <w:rsid w:val="00135463"/>
    <w:rsid w:val="001375A5"/>
    <w:rsid w:val="00141BD6"/>
    <w:rsid w:val="0014338C"/>
    <w:rsid w:val="001436A4"/>
    <w:rsid w:val="00146804"/>
    <w:rsid w:val="00147125"/>
    <w:rsid w:val="00167A6F"/>
    <w:rsid w:val="00170310"/>
    <w:rsid w:val="0017076D"/>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4ABC"/>
    <w:rsid w:val="001B7E1C"/>
    <w:rsid w:val="001C04EE"/>
    <w:rsid w:val="001C2297"/>
    <w:rsid w:val="001C2FC8"/>
    <w:rsid w:val="001C32C5"/>
    <w:rsid w:val="001C6AF8"/>
    <w:rsid w:val="001D10E1"/>
    <w:rsid w:val="001D2123"/>
    <w:rsid w:val="001D3345"/>
    <w:rsid w:val="001D65EF"/>
    <w:rsid w:val="001D6911"/>
    <w:rsid w:val="001E02D2"/>
    <w:rsid w:val="001E323D"/>
    <w:rsid w:val="001E3B53"/>
    <w:rsid w:val="001E6700"/>
    <w:rsid w:val="0021061F"/>
    <w:rsid w:val="002119B4"/>
    <w:rsid w:val="00215F49"/>
    <w:rsid w:val="00221CB7"/>
    <w:rsid w:val="00223CFA"/>
    <w:rsid w:val="00230290"/>
    <w:rsid w:val="0023169C"/>
    <w:rsid w:val="00232879"/>
    <w:rsid w:val="002373EB"/>
    <w:rsid w:val="002412E3"/>
    <w:rsid w:val="00260DE7"/>
    <w:rsid w:val="002669B1"/>
    <w:rsid w:val="002704EC"/>
    <w:rsid w:val="0027547B"/>
    <w:rsid w:val="00277EF5"/>
    <w:rsid w:val="0028094E"/>
    <w:rsid w:val="00280DE4"/>
    <w:rsid w:val="00284034"/>
    <w:rsid w:val="00285DE8"/>
    <w:rsid w:val="00287651"/>
    <w:rsid w:val="00294535"/>
    <w:rsid w:val="00295DE5"/>
    <w:rsid w:val="002979DC"/>
    <w:rsid w:val="002A3950"/>
    <w:rsid w:val="002B504D"/>
    <w:rsid w:val="002C1276"/>
    <w:rsid w:val="002C5723"/>
    <w:rsid w:val="002C71CF"/>
    <w:rsid w:val="002D0E4D"/>
    <w:rsid w:val="002D1809"/>
    <w:rsid w:val="002D3411"/>
    <w:rsid w:val="002D362B"/>
    <w:rsid w:val="002D4AE9"/>
    <w:rsid w:val="002D61D0"/>
    <w:rsid w:val="002D63E2"/>
    <w:rsid w:val="002D74C4"/>
    <w:rsid w:val="002E0CCE"/>
    <w:rsid w:val="002E2D81"/>
    <w:rsid w:val="002E6485"/>
    <w:rsid w:val="002F7C5A"/>
    <w:rsid w:val="0030303F"/>
    <w:rsid w:val="003065D0"/>
    <w:rsid w:val="00307115"/>
    <w:rsid w:val="003126A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3FD9"/>
    <w:rsid w:val="003D6D1B"/>
    <w:rsid w:val="003E1908"/>
    <w:rsid w:val="003E27F0"/>
    <w:rsid w:val="003E34E0"/>
    <w:rsid w:val="003E4A90"/>
    <w:rsid w:val="003E656F"/>
    <w:rsid w:val="003E7F08"/>
    <w:rsid w:val="003F59A3"/>
    <w:rsid w:val="003F71A0"/>
    <w:rsid w:val="00410D28"/>
    <w:rsid w:val="00412777"/>
    <w:rsid w:val="00412DA3"/>
    <w:rsid w:val="00414E62"/>
    <w:rsid w:val="00422C8E"/>
    <w:rsid w:val="00435618"/>
    <w:rsid w:val="004357A5"/>
    <w:rsid w:val="004412C3"/>
    <w:rsid w:val="00442690"/>
    <w:rsid w:val="00451FDE"/>
    <w:rsid w:val="004565E9"/>
    <w:rsid w:val="00461E40"/>
    <w:rsid w:val="00470235"/>
    <w:rsid w:val="004713AE"/>
    <w:rsid w:val="00472DA5"/>
    <w:rsid w:val="0047637F"/>
    <w:rsid w:val="004773EC"/>
    <w:rsid w:val="00480C68"/>
    <w:rsid w:val="0048264A"/>
    <w:rsid w:val="00483168"/>
    <w:rsid w:val="00483757"/>
    <w:rsid w:val="00490424"/>
    <w:rsid w:val="004932C1"/>
    <w:rsid w:val="0049342F"/>
    <w:rsid w:val="004A7750"/>
    <w:rsid w:val="004B6D1B"/>
    <w:rsid w:val="004C3CA7"/>
    <w:rsid w:val="004C3F6F"/>
    <w:rsid w:val="004C4492"/>
    <w:rsid w:val="004C4BD5"/>
    <w:rsid w:val="004C4BF8"/>
    <w:rsid w:val="004C6C21"/>
    <w:rsid w:val="004C7205"/>
    <w:rsid w:val="004D3AA7"/>
    <w:rsid w:val="004E6AD4"/>
    <w:rsid w:val="004F0084"/>
    <w:rsid w:val="004F08C3"/>
    <w:rsid w:val="004F17EC"/>
    <w:rsid w:val="004F2246"/>
    <w:rsid w:val="004F2AD3"/>
    <w:rsid w:val="004F3B4D"/>
    <w:rsid w:val="004F5918"/>
    <w:rsid w:val="00500745"/>
    <w:rsid w:val="00503C7C"/>
    <w:rsid w:val="00504D8D"/>
    <w:rsid w:val="00510B27"/>
    <w:rsid w:val="0051538E"/>
    <w:rsid w:val="00515D6A"/>
    <w:rsid w:val="00516FB5"/>
    <w:rsid w:val="00517A8A"/>
    <w:rsid w:val="005207D3"/>
    <w:rsid w:val="00520FA7"/>
    <w:rsid w:val="0052250F"/>
    <w:rsid w:val="00527C6E"/>
    <w:rsid w:val="00530C3F"/>
    <w:rsid w:val="005317EE"/>
    <w:rsid w:val="00533C31"/>
    <w:rsid w:val="00540BA9"/>
    <w:rsid w:val="0054693C"/>
    <w:rsid w:val="005567ED"/>
    <w:rsid w:val="00556841"/>
    <w:rsid w:val="00563601"/>
    <w:rsid w:val="00567ED5"/>
    <w:rsid w:val="00580CD5"/>
    <w:rsid w:val="00581625"/>
    <w:rsid w:val="0058607B"/>
    <w:rsid w:val="005864A9"/>
    <w:rsid w:val="00587984"/>
    <w:rsid w:val="00592196"/>
    <w:rsid w:val="00596535"/>
    <w:rsid w:val="005A15F5"/>
    <w:rsid w:val="005A3370"/>
    <w:rsid w:val="005B4B06"/>
    <w:rsid w:val="005C2E3B"/>
    <w:rsid w:val="005C3696"/>
    <w:rsid w:val="005C54EC"/>
    <w:rsid w:val="005C5B8A"/>
    <w:rsid w:val="005C6308"/>
    <w:rsid w:val="005D4C16"/>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152D1"/>
    <w:rsid w:val="0062167E"/>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744F2"/>
    <w:rsid w:val="006928B1"/>
    <w:rsid w:val="006A0779"/>
    <w:rsid w:val="006A09DB"/>
    <w:rsid w:val="006B3744"/>
    <w:rsid w:val="006B7B16"/>
    <w:rsid w:val="006C0626"/>
    <w:rsid w:val="006C2653"/>
    <w:rsid w:val="006C6A05"/>
    <w:rsid w:val="006C6A8D"/>
    <w:rsid w:val="006C74C0"/>
    <w:rsid w:val="006D0065"/>
    <w:rsid w:val="006D16BA"/>
    <w:rsid w:val="006D2709"/>
    <w:rsid w:val="006D4966"/>
    <w:rsid w:val="006D49C8"/>
    <w:rsid w:val="006D4E82"/>
    <w:rsid w:val="006E050A"/>
    <w:rsid w:val="006E0825"/>
    <w:rsid w:val="006E2EEF"/>
    <w:rsid w:val="006E4440"/>
    <w:rsid w:val="006F0027"/>
    <w:rsid w:val="006F1C2E"/>
    <w:rsid w:val="006F607A"/>
    <w:rsid w:val="006F7559"/>
    <w:rsid w:val="00702A0B"/>
    <w:rsid w:val="00705D42"/>
    <w:rsid w:val="0070655C"/>
    <w:rsid w:val="00706B6E"/>
    <w:rsid w:val="00714BE9"/>
    <w:rsid w:val="00717477"/>
    <w:rsid w:val="00721D2E"/>
    <w:rsid w:val="00724523"/>
    <w:rsid w:val="00724B7B"/>
    <w:rsid w:val="007259B1"/>
    <w:rsid w:val="00734107"/>
    <w:rsid w:val="00737C12"/>
    <w:rsid w:val="00747062"/>
    <w:rsid w:val="00747A9D"/>
    <w:rsid w:val="007525C4"/>
    <w:rsid w:val="00753935"/>
    <w:rsid w:val="00757F1F"/>
    <w:rsid w:val="00762AF6"/>
    <w:rsid w:val="007651C5"/>
    <w:rsid w:val="0076743D"/>
    <w:rsid w:val="007728FB"/>
    <w:rsid w:val="0077326F"/>
    <w:rsid w:val="0077365D"/>
    <w:rsid w:val="00773770"/>
    <w:rsid w:val="00774D2A"/>
    <w:rsid w:val="00776A23"/>
    <w:rsid w:val="0077756D"/>
    <w:rsid w:val="00781E5E"/>
    <w:rsid w:val="00791499"/>
    <w:rsid w:val="00792A09"/>
    <w:rsid w:val="00794A8D"/>
    <w:rsid w:val="00795130"/>
    <w:rsid w:val="00797024"/>
    <w:rsid w:val="007A066E"/>
    <w:rsid w:val="007A474F"/>
    <w:rsid w:val="007A78E4"/>
    <w:rsid w:val="007B5469"/>
    <w:rsid w:val="007B6C80"/>
    <w:rsid w:val="007C27FE"/>
    <w:rsid w:val="007C2B42"/>
    <w:rsid w:val="007C373A"/>
    <w:rsid w:val="007D5D95"/>
    <w:rsid w:val="007D7F5E"/>
    <w:rsid w:val="007E12C3"/>
    <w:rsid w:val="007E63B8"/>
    <w:rsid w:val="007F2B0F"/>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76BAE"/>
    <w:rsid w:val="00885FC4"/>
    <w:rsid w:val="008861E2"/>
    <w:rsid w:val="008879C2"/>
    <w:rsid w:val="00890593"/>
    <w:rsid w:val="008A21F9"/>
    <w:rsid w:val="008A2CFA"/>
    <w:rsid w:val="008A3BA3"/>
    <w:rsid w:val="008A6857"/>
    <w:rsid w:val="008A6F27"/>
    <w:rsid w:val="008B0427"/>
    <w:rsid w:val="008B089A"/>
    <w:rsid w:val="008B22D6"/>
    <w:rsid w:val="008B251D"/>
    <w:rsid w:val="008B316B"/>
    <w:rsid w:val="008B4A9A"/>
    <w:rsid w:val="008C4A2F"/>
    <w:rsid w:val="008C6626"/>
    <w:rsid w:val="008D0D7B"/>
    <w:rsid w:val="008D46DB"/>
    <w:rsid w:val="008E52C3"/>
    <w:rsid w:val="008E5BF1"/>
    <w:rsid w:val="008E693E"/>
    <w:rsid w:val="008F239F"/>
    <w:rsid w:val="008F62F4"/>
    <w:rsid w:val="008F745D"/>
    <w:rsid w:val="00900586"/>
    <w:rsid w:val="00901028"/>
    <w:rsid w:val="00902835"/>
    <w:rsid w:val="00903056"/>
    <w:rsid w:val="00903B68"/>
    <w:rsid w:val="0090522C"/>
    <w:rsid w:val="009068D2"/>
    <w:rsid w:val="0090729D"/>
    <w:rsid w:val="00907505"/>
    <w:rsid w:val="00907FC9"/>
    <w:rsid w:val="00910C73"/>
    <w:rsid w:val="0091168D"/>
    <w:rsid w:val="00913F7E"/>
    <w:rsid w:val="0091669A"/>
    <w:rsid w:val="0092205D"/>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A79A1"/>
    <w:rsid w:val="009B1316"/>
    <w:rsid w:val="009B7E0E"/>
    <w:rsid w:val="009C33E9"/>
    <w:rsid w:val="009D06A6"/>
    <w:rsid w:val="009D1B54"/>
    <w:rsid w:val="009D2404"/>
    <w:rsid w:val="009D5621"/>
    <w:rsid w:val="009D5D4C"/>
    <w:rsid w:val="009D78BC"/>
    <w:rsid w:val="009E25B0"/>
    <w:rsid w:val="009E29EB"/>
    <w:rsid w:val="009E5F06"/>
    <w:rsid w:val="009F0413"/>
    <w:rsid w:val="009F249B"/>
    <w:rsid w:val="009F5526"/>
    <w:rsid w:val="009F6C95"/>
    <w:rsid w:val="00A02B47"/>
    <w:rsid w:val="00A03651"/>
    <w:rsid w:val="00A058F4"/>
    <w:rsid w:val="00A05E53"/>
    <w:rsid w:val="00A07EFA"/>
    <w:rsid w:val="00A145E8"/>
    <w:rsid w:val="00A231A7"/>
    <w:rsid w:val="00A271D0"/>
    <w:rsid w:val="00A27214"/>
    <w:rsid w:val="00A358C9"/>
    <w:rsid w:val="00A427C3"/>
    <w:rsid w:val="00A439D1"/>
    <w:rsid w:val="00A4553D"/>
    <w:rsid w:val="00A50741"/>
    <w:rsid w:val="00A50FDA"/>
    <w:rsid w:val="00A51C92"/>
    <w:rsid w:val="00A53B98"/>
    <w:rsid w:val="00A64EC5"/>
    <w:rsid w:val="00A7108B"/>
    <w:rsid w:val="00A71632"/>
    <w:rsid w:val="00A72EC9"/>
    <w:rsid w:val="00A75B5D"/>
    <w:rsid w:val="00A7687F"/>
    <w:rsid w:val="00A771F4"/>
    <w:rsid w:val="00A77E94"/>
    <w:rsid w:val="00A8251B"/>
    <w:rsid w:val="00A96965"/>
    <w:rsid w:val="00A97C39"/>
    <w:rsid w:val="00A97D52"/>
    <w:rsid w:val="00AA1393"/>
    <w:rsid w:val="00AA1B64"/>
    <w:rsid w:val="00AA38FD"/>
    <w:rsid w:val="00AB0815"/>
    <w:rsid w:val="00AB1F17"/>
    <w:rsid w:val="00AB6388"/>
    <w:rsid w:val="00AC0C62"/>
    <w:rsid w:val="00AC55F2"/>
    <w:rsid w:val="00AC5D86"/>
    <w:rsid w:val="00AC7BE6"/>
    <w:rsid w:val="00AD2777"/>
    <w:rsid w:val="00AD59E5"/>
    <w:rsid w:val="00AE29DE"/>
    <w:rsid w:val="00AE6FDF"/>
    <w:rsid w:val="00AF63AE"/>
    <w:rsid w:val="00AF741E"/>
    <w:rsid w:val="00AF79F8"/>
    <w:rsid w:val="00B00D78"/>
    <w:rsid w:val="00B10224"/>
    <w:rsid w:val="00B118D2"/>
    <w:rsid w:val="00B129B1"/>
    <w:rsid w:val="00B12C87"/>
    <w:rsid w:val="00B14244"/>
    <w:rsid w:val="00B14A10"/>
    <w:rsid w:val="00B20A4D"/>
    <w:rsid w:val="00B23618"/>
    <w:rsid w:val="00B373E7"/>
    <w:rsid w:val="00B4026F"/>
    <w:rsid w:val="00B450A2"/>
    <w:rsid w:val="00B56E79"/>
    <w:rsid w:val="00B614A7"/>
    <w:rsid w:val="00B61806"/>
    <w:rsid w:val="00B633AA"/>
    <w:rsid w:val="00B706B5"/>
    <w:rsid w:val="00B71889"/>
    <w:rsid w:val="00B731F3"/>
    <w:rsid w:val="00B74CFF"/>
    <w:rsid w:val="00B81D9D"/>
    <w:rsid w:val="00B8799B"/>
    <w:rsid w:val="00B92377"/>
    <w:rsid w:val="00B94761"/>
    <w:rsid w:val="00B94B4B"/>
    <w:rsid w:val="00B96F7D"/>
    <w:rsid w:val="00B974F1"/>
    <w:rsid w:val="00BA574E"/>
    <w:rsid w:val="00BB1E88"/>
    <w:rsid w:val="00BB2330"/>
    <w:rsid w:val="00BB2535"/>
    <w:rsid w:val="00BB4A6F"/>
    <w:rsid w:val="00BB5AE0"/>
    <w:rsid w:val="00BC1577"/>
    <w:rsid w:val="00BC273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30EA"/>
    <w:rsid w:val="00C14113"/>
    <w:rsid w:val="00C14165"/>
    <w:rsid w:val="00C317BF"/>
    <w:rsid w:val="00C31D23"/>
    <w:rsid w:val="00C35102"/>
    <w:rsid w:val="00C35F21"/>
    <w:rsid w:val="00C449E1"/>
    <w:rsid w:val="00C47A9E"/>
    <w:rsid w:val="00C51D5F"/>
    <w:rsid w:val="00C5392A"/>
    <w:rsid w:val="00C54624"/>
    <w:rsid w:val="00C549F9"/>
    <w:rsid w:val="00C56739"/>
    <w:rsid w:val="00C57A2F"/>
    <w:rsid w:val="00C61364"/>
    <w:rsid w:val="00C624CC"/>
    <w:rsid w:val="00C716DA"/>
    <w:rsid w:val="00C7399F"/>
    <w:rsid w:val="00C846FF"/>
    <w:rsid w:val="00C85F6C"/>
    <w:rsid w:val="00C87206"/>
    <w:rsid w:val="00C90AA8"/>
    <w:rsid w:val="00C9217C"/>
    <w:rsid w:val="00C932D1"/>
    <w:rsid w:val="00C93E3F"/>
    <w:rsid w:val="00C9541B"/>
    <w:rsid w:val="00C963A2"/>
    <w:rsid w:val="00CB32A8"/>
    <w:rsid w:val="00CB34B7"/>
    <w:rsid w:val="00CB5199"/>
    <w:rsid w:val="00CB6F3B"/>
    <w:rsid w:val="00CB77A5"/>
    <w:rsid w:val="00CC38FF"/>
    <w:rsid w:val="00CC3B70"/>
    <w:rsid w:val="00CC6E61"/>
    <w:rsid w:val="00CC7876"/>
    <w:rsid w:val="00CD218D"/>
    <w:rsid w:val="00CD431A"/>
    <w:rsid w:val="00CE2DBF"/>
    <w:rsid w:val="00CE5AB4"/>
    <w:rsid w:val="00CF0211"/>
    <w:rsid w:val="00CF377F"/>
    <w:rsid w:val="00CF5C5F"/>
    <w:rsid w:val="00CF73CB"/>
    <w:rsid w:val="00D012BE"/>
    <w:rsid w:val="00D06425"/>
    <w:rsid w:val="00D12B0B"/>
    <w:rsid w:val="00D133E6"/>
    <w:rsid w:val="00D13FE1"/>
    <w:rsid w:val="00D175FB"/>
    <w:rsid w:val="00D25C8D"/>
    <w:rsid w:val="00D3201A"/>
    <w:rsid w:val="00D339A3"/>
    <w:rsid w:val="00D425AF"/>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D359F"/>
    <w:rsid w:val="00DE44D1"/>
    <w:rsid w:val="00DE4F52"/>
    <w:rsid w:val="00DE5066"/>
    <w:rsid w:val="00DE6BB0"/>
    <w:rsid w:val="00DE6BCE"/>
    <w:rsid w:val="00DE77D2"/>
    <w:rsid w:val="00DF1B57"/>
    <w:rsid w:val="00DF1EA2"/>
    <w:rsid w:val="00DF426F"/>
    <w:rsid w:val="00DF52AB"/>
    <w:rsid w:val="00DF65EC"/>
    <w:rsid w:val="00DF69A1"/>
    <w:rsid w:val="00DF6BD9"/>
    <w:rsid w:val="00DF79FA"/>
    <w:rsid w:val="00DF7BC8"/>
    <w:rsid w:val="00E07BF4"/>
    <w:rsid w:val="00E11A87"/>
    <w:rsid w:val="00E11D26"/>
    <w:rsid w:val="00E14953"/>
    <w:rsid w:val="00E14EBB"/>
    <w:rsid w:val="00E15AFB"/>
    <w:rsid w:val="00E2091D"/>
    <w:rsid w:val="00E21BE1"/>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AAF"/>
    <w:rsid w:val="00E72F40"/>
    <w:rsid w:val="00E74458"/>
    <w:rsid w:val="00E76310"/>
    <w:rsid w:val="00E86755"/>
    <w:rsid w:val="00E916B4"/>
    <w:rsid w:val="00E9390D"/>
    <w:rsid w:val="00E93BF2"/>
    <w:rsid w:val="00E9435C"/>
    <w:rsid w:val="00E96D1A"/>
    <w:rsid w:val="00EA2BAE"/>
    <w:rsid w:val="00EB0E9C"/>
    <w:rsid w:val="00EB19E1"/>
    <w:rsid w:val="00EC4975"/>
    <w:rsid w:val="00ED35A8"/>
    <w:rsid w:val="00ED603F"/>
    <w:rsid w:val="00EE3D8B"/>
    <w:rsid w:val="00EE4781"/>
    <w:rsid w:val="00EE499C"/>
    <w:rsid w:val="00EF363F"/>
    <w:rsid w:val="00EF73AC"/>
    <w:rsid w:val="00F11D15"/>
    <w:rsid w:val="00F212DA"/>
    <w:rsid w:val="00F214EB"/>
    <w:rsid w:val="00F225D2"/>
    <w:rsid w:val="00F23EA5"/>
    <w:rsid w:val="00F315CA"/>
    <w:rsid w:val="00F322D9"/>
    <w:rsid w:val="00F34503"/>
    <w:rsid w:val="00F40517"/>
    <w:rsid w:val="00F43E50"/>
    <w:rsid w:val="00F44439"/>
    <w:rsid w:val="00F53292"/>
    <w:rsid w:val="00F67841"/>
    <w:rsid w:val="00F7214C"/>
    <w:rsid w:val="00F73270"/>
    <w:rsid w:val="00F75765"/>
    <w:rsid w:val="00F76B24"/>
    <w:rsid w:val="00F80F3B"/>
    <w:rsid w:val="00F80FF7"/>
    <w:rsid w:val="00F81E83"/>
    <w:rsid w:val="00F8250C"/>
    <w:rsid w:val="00F82D60"/>
    <w:rsid w:val="00F8560E"/>
    <w:rsid w:val="00F86E16"/>
    <w:rsid w:val="00F91667"/>
    <w:rsid w:val="00F94F0E"/>
    <w:rsid w:val="00F95FDB"/>
    <w:rsid w:val="00FA0C66"/>
    <w:rsid w:val="00FA1E26"/>
    <w:rsid w:val="00FA31CD"/>
    <w:rsid w:val="00FA4050"/>
    <w:rsid w:val="00FC2142"/>
    <w:rsid w:val="00FC381C"/>
    <w:rsid w:val="00FC618E"/>
    <w:rsid w:val="00FC71FB"/>
    <w:rsid w:val="00FC785F"/>
    <w:rsid w:val="00FD3620"/>
    <w:rsid w:val="00FD3859"/>
    <w:rsid w:val="00FE476F"/>
    <w:rsid w:val="00FE5BF1"/>
    <w:rsid w:val="00FE70BA"/>
    <w:rsid w:val="00FE7D87"/>
    <w:rsid w:val="00FF06BB"/>
    <w:rsid w:val="00FF0D6D"/>
    <w:rsid w:val="00FF0D88"/>
    <w:rsid w:val="00FF1651"/>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uiPriority w:val="1"/>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1681</Words>
  <Characters>9250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109</cp:revision>
  <dcterms:created xsi:type="dcterms:W3CDTF">2026-03-23T19:57:00Z</dcterms:created>
  <dcterms:modified xsi:type="dcterms:W3CDTF">2026-06-07T20:16:00Z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