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C341" w14:textId="77777777" w:rsidR="00750997" w:rsidRPr="00D93D78" w:rsidRDefault="00750997" w:rsidP="00750997">
      <w:pPr>
        <w:pStyle w:val="Sinespaciado"/>
        <w:rPr>
          <w:color w:val="002060"/>
        </w:rPr>
      </w:pPr>
    </w:p>
    <w:p w14:paraId="40899641" w14:textId="539F84C9" w:rsidR="00750997" w:rsidRPr="00750997" w:rsidRDefault="00750997" w:rsidP="00750997">
      <w:pPr>
        <w:pStyle w:val="Sinespaciado"/>
        <w:ind w:left="-284"/>
        <w:rPr>
          <w:rFonts w:cs="Calibri"/>
          <w:b/>
          <w:noProof/>
          <w:color w:val="002060"/>
          <w:sz w:val="32"/>
          <w:szCs w:val="32"/>
          <w:u w:val="single"/>
        </w:rPr>
      </w:pPr>
      <w:r w:rsidRPr="00750997">
        <w:rPr>
          <w:rFonts w:cs="Calibri"/>
          <w:b/>
          <w:noProof/>
          <w:color w:val="002060"/>
          <w:sz w:val="32"/>
          <w:szCs w:val="32"/>
          <w:u w:val="single"/>
        </w:rPr>
        <w:t xml:space="preserve">NEW YORK  – 06 NOCHES </w:t>
      </w:r>
    </w:p>
    <w:p w14:paraId="7956008B" w14:textId="6E5905DC" w:rsidR="00750997" w:rsidRPr="00750997" w:rsidRDefault="00750997" w:rsidP="00750997">
      <w:pPr>
        <w:pStyle w:val="Sinespaciado"/>
        <w:ind w:left="-284"/>
        <w:rPr>
          <w:rFonts w:cs="Calibri"/>
          <w:noProof/>
          <w:color w:val="002060"/>
          <w:sz w:val="12"/>
          <w:szCs w:val="12"/>
        </w:rPr>
      </w:pPr>
    </w:p>
    <w:p w14:paraId="735FD8E4" w14:textId="6842BB1C" w:rsidR="00750997" w:rsidRPr="00750997" w:rsidRDefault="00750997" w:rsidP="00750997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  <w:r w:rsidRPr="00750997"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740459F9" wp14:editId="40F1428C">
            <wp:simplePos x="0" y="0"/>
            <wp:positionH relativeFrom="margin">
              <wp:posOffset>3120390</wp:posOffset>
            </wp:positionH>
            <wp:positionV relativeFrom="paragraph">
              <wp:posOffset>116840</wp:posOffset>
            </wp:positionV>
            <wp:extent cx="3276600" cy="2485390"/>
            <wp:effectExtent l="0" t="0" r="0" b="0"/>
            <wp:wrapTight wrapText="bothSides">
              <wp:wrapPolygon edited="0">
                <wp:start x="0" y="0"/>
                <wp:lineTo x="0" y="21357"/>
                <wp:lineTo x="21474" y="21357"/>
                <wp:lineTo x="21474" y="0"/>
                <wp:lineTo x="0" y="0"/>
              </wp:wrapPolygon>
            </wp:wrapTight>
            <wp:docPr id="677401371" name="Imagen 1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01371" name="Imagen 1" descr="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997"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  <w:t>SALIDAS GARANTIZADAS:</w:t>
      </w:r>
    </w:p>
    <w:tbl>
      <w:tblPr>
        <w:tblW w:w="33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1666"/>
      </w:tblGrid>
      <w:tr w:rsidR="00750997" w:rsidRPr="00A447EF" w14:paraId="7C11BE3C" w14:textId="77777777" w:rsidTr="00750997">
        <w:trPr>
          <w:trHeight w:val="239"/>
        </w:trPr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5724"/>
            <w:noWrap/>
            <w:vAlign w:val="center"/>
            <w:hideMark/>
          </w:tcPr>
          <w:p w14:paraId="3F10A188" w14:textId="0E27C4CD" w:rsidR="00750997" w:rsidRPr="00A447EF" w:rsidRDefault="00750997" w:rsidP="00750997">
            <w:pPr>
              <w:spacing w:after="0" w:line="240" w:lineRule="auto"/>
              <w:ind w:left="-284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</w:pPr>
            <w:r w:rsidRPr="00A447EF"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6</w:t>
            </w:r>
          </w:p>
        </w:tc>
      </w:tr>
      <w:tr w:rsidR="00750997" w:rsidRPr="00A447EF" w14:paraId="7242DCCA" w14:textId="77777777" w:rsidTr="00750997">
        <w:trPr>
          <w:trHeight w:val="23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4FBC1036" w14:textId="77777777" w:rsidR="00750997" w:rsidRPr="00A447EF" w:rsidRDefault="00750997" w:rsidP="0075099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A447EF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ABRIL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6D0BD" w14:textId="6B133BA6" w:rsidR="00750997" w:rsidRPr="00A447EF" w:rsidRDefault="00750997" w:rsidP="00750997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4,18</w:t>
            </w:r>
          </w:p>
        </w:tc>
      </w:tr>
      <w:tr w:rsidR="00750997" w:rsidRPr="00A447EF" w14:paraId="7C49A524" w14:textId="77777777" w:rsidTr="00750997">
        <w:trPr>
          <w:trHeight w:val="23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0A1D3496" w14:textId="77777777" w:rsidR="00750997" w:rsidRPr="00A447EF" w:rsidRDefault="00750997" w:rsidP="0075099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A447EF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MAYO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771411" w14:textId="55801F45" w:rsidR="00750997" w:rsidRPr="00A447EF" w:rsidRDefault="00750997" w:rsidP="00750997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2, 9, 16, 23, 30</w:t>
            </w:r>
          </w:p>
        </w:tc>
      </w:tr>
      <w:tr w:rsidR="00750997" w:rsidRPr="00A447EF" w14:paraId="4B5F305E" w14:textId="77777777" w:rsidTr="00750997">
        <w:trPr>
          <w:trHeight w:val="23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30515588" w14:textId="77777777" w:rsidR="00750997" w:rsidRPr="00A447EF" w:rsidRDefault="00750997" w:rsidP="0075099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A447EF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JUNIO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B1B32" w14:textId="6E2163E3" w:rsidR="00750997" w:rsidRPr="00A447EF" w:rsidRDefault="00750997" w:rsidP="00750997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6, 13, 20, 27</w:t>
            </w:r>
          </w:p>
        </w:tc>
      </w:tr>
      <w:tr w:rsidR="00750997" w:rsidRPr="00A447EF" w14:paraId="7397EFF6" w14:textId="77777777" w:rsidTr="00750997">
        <w:trPr>
          <w:trHeight w:val="23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1DCF72DF" w14:textId="77777777" w:rsidR="00750997" w:rsidRPr="00A447EF" w:rsidRDefault="00750997" w:rsidP="0075099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A447EF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JULIO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69DFE" w14:textId="264916B5" w:rsidR="00750997" w:rsidRPr="00A447EF" w:rsidRDefault="00750997" w:rsidP="00750997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4, 11, 18, 25</w:t>
            </w:r>
          </w:p>
        </w:tc>
      </w:tr>
      <w:tr w:rsidR="00750997" w:rsidRPr="00A447EF" w14:paraId="00757AA8" w14:textId="77777777" w:rsidTr="00750997">
        <w:trPr>
          <w:trHeight w:val="23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26DDB6A4" w14:textId="77777777" w:rsidR="00750997" w:rsidRPr="00A447EF" w:rsidRDefault="00750997" w:rsidP="0075099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A447EF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AGOSTO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4783D" w14:textId="49D6BFD8" w:rsidR="00750997" w:rsidRPr="00A447EF" w:rsidRDefault="00750997" w:rsidP="00750997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1, 8, 15, 22, 29</w:t>
            </w:r>
          </w:p>
        </w:tc>
      </w:tr>
      <w:tr w:rsidR="00750997" w:rsidRPr="00A447EF" w14:paraId="23DADB0E" w14:textId="77777777" w:rsidTr="00750997">
        <w:trPr>
          <w:trHeight w:val="23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35EF1EE0" w14:textId="77777777" w:rsidR="00750997" w:rsidRPr="00A447EF" w:rsidRDefault="00750997" w:rsidP="0075099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A447EF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SEPTIEMBRE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058C9" w14:textId="460B6502" w:rsidR="00750997" w:rsidRPr="00A447EF" w:rsidRDefault="00750997" w:rsidP="00750997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5, 12, 19, 26</w:t>
            </w:r>
          </w:p>
        </w:tc>
      </w:tr>
      <w:tr w:rsidR="00750997" w:rsidRPr="00A447EF" w14:paraId="2B34A4E5" w14:textId="77777777" w:rsidTr="00750997">
        <w:trPr>
          <w:trHeight w:val="23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1E127F3B" w14:textId="77777777" w:rsidR="00750997" w:rsidRPr="00A447EF" w:rsidRDefault="00750997" w:rsidP="0075099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A447EF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OCTUBRE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7B76D" w14:textId="3348C60C" w:rsidR="00750997" w:rsidRPr="00A447EF" w:rsidRDefault="00750997" w:rsidP="00750997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3, 10, 17, 24, 31</w:t>
            </w:r>
          </w:p>
        </w:tc>
      </w:tr>
      <w:tr w:rsidR="00750997" w:rsidRPr="00A447EF" w14:paraId="27FA11A8" w14:textId="77777777" w:rsidTr="00750997">
        <w:trPr>
          <w:trHeight w:val="23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</w:tcPr>
          <w:p w14:paraId="443BEF61" w14:textId="0AB384B5" w:rsidR="00750997" w:rsidRPr="00A447EF" w:rsidRDefault="00750997" w:rsidP="0075099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NOVIEMBRE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B3481" w14:textId="475344C8" w:rsidR="00750997" w:rsidRDefault="00750997" w:rsidP="00750997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7</w:t>
            </w:r>
          </w:p>
        </w:tc>
      </w:tr>
      <w:tr w:rsidR="00750997" w:rsidRPr="00A447EF" w14:paraId="1D3872E8" w14:textId="77777777" w:rsidTr="00750997">
        <w:trPr>
          <w:trHeight w:val="239"/>
        </w:trPr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5724"/>
            <w:noWrap/>
            <w:vAlign w:val="center"/>
            <w:hideMark/>
          </w:tcPr>
          <w:p w14:paraId="1DA6A5EF" w14:textId="4FA198F2" w:rsidR="00750997" w:rsidRPr="00A447EF" w:rsidRDefault="00750997" w:rsidP="00750997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</w:pPr>
            <w:r w:rsidRPr="00A447EF"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7</w:t>
            </w:r>
          </w:p>
        </w:tc>
      </w:tr>
      <w:tr w:rsidR="00750997" w:rsidRPr="00A447EF" w14:paraId="64D8A79D" w14:textId="77777777" w:rsidTr="00750997">
        <w:trPr>
          <w:trHeight w:val="239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199CE0C9" w14:textId="77777777" w:rsidR="00750997" w:rsidRPr="00A447EF" w:rsidRDefault="00750997" w:rsidP="00750997">
            <w:pPr>
              <w:spacing w:after="0" w:line="240" w:lineRule="auto"/>
              <w:ind w:left="67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A447EF"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MARZO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842D5" w14:textId="1805941A" w:rsidR="00750997" w:rsidRPr="00A447EF" w:rsidRDefault="00750997" w:rsidP="00750997">
            <w:pPr>
              <w:spacing w:after="0" w:line="240" w:lineRule="auto"/>
              <w:ind w:left="67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6, 20</w:t>
            </w:r>
          </w:p>
        </w:tc>
      </w:tr>
    </w:tbl>
    <w:p w14:paraId="66A321C0" w14:textId="77777777" w:rsidR="00750997" w:rsidRDefault="00750997" w:rsidP="00750997">
      <w:pPr>
        <w:pStyle w:val="Sinespaciado"/>
        <w:ind w:left="-284"/>
        <w:rPr>
          <w:noProof/>
          <w:color w:val="002060"/>
        </w:rPr>
      </w:pPr>
    </w:p>
    <w:p w14:paraId="1B52BC49" w14:textId="77777777" w:rsidR="00750997" w:rsidRDefault="00750997" w:rsidP="00750997">
      <w:pPr>
        <w:pStyle w:val="Sinespaciado"/>
        <w:ind w:left="-284"/>
        <w:rPr>
          <w:noProof/>
          <w:color w:val="002060"/>
        </w:rPr>
      </w:pPr>
    </w:p>
    <w:p w14:paraId="5691A95E" w14:textId="77777777" w:rsidR="00750997" w:rsidRPr="00D93D78" w:rsidRDefault="00750997" w:rsidP="00750997">
      <w:pPr>
        <w:pStyle w:val="Sinespaciado"/>
        <w:ind w:left="-284"/>
        <w:rPr>
          <w:noProof/>
          <w:color w:val="002060"/>
        </w:rPr>
      </w:pPr>
    </w:p>
    <w:p w14:paraId="500E07D2" w14:textId="77777777" w:rsidR="00750997" w:rsidRPr="00750997" w:rsidRDefault="00750997" w:rsidP="00750997">
      <w:pPr>
        <w:pStyle w:val="Sinespaciado"/>
        <w:ind w:left="-284"/>
        <w:rPr>
          <w:rFonts w:cs="Calibri"/>
          <w:b/>
          <w:bCs/>
          <w:noProof/>
          <w:color w:val="002060"/>
        </w:rPr>
      </w:pPr>
      <w:r w:rsidRPr="00750997">
        <w:rPr>
          <w:rFonts w:cs="Calibri"/>
          <w:b/>
          <w:bCs/>
          <w:noProof/>
          <w:color w:val="002060"/>
          <w:u w:val="single"/>
        </w:rPr>
        <w:t>INCLUYE</w:t>
      </w:r>
      <w:r w:rsidRPr="00750997">
        <w:rPr>
          <w:rFonts w:cs="Calibri"/>
          <w:b/>
          <w:bCs/>
          <w:noProof/>
          <w:color w:val="002060"/>
        </w:rPr>
        <w:t>:</w:t>
      </w:r>
    </w:p>
    <w:p w14:paraId="581C5C80" w14:textId="77777777" w:rsidR="00750997" w:rsidRPr="00750997" w:rsidRDefault="00750997" w:rsidP="00750997">
      <w:pPr>
        <w:pStyle w:val="Sinespaciado"/>
        <w:ind w:left="-284"/>
        <w:rPr>
          <w:rFonts w:cs="Calibri"/>
          <w:b/>
          <w:bCs/>
          <w:noProof/>
          <w:color w:val="002060"/>
          <w:sz w:val="6"/>
          <w:szCs w:val="6"/>
        </w:rPr>
      </w:pPr>
    </w:p>
    <w:p w14:paraId="454EF22F" w14:textId="77777777" w:rsidR="00750997" w:rsidRPr="00750997" w:rsidRDefault="00750997" w:rsidP="00750997">
      <w:pPr>
        <w:pStyle w:val="Sinespaciado"/>
        <w:numPr>
          <w:ilvl w:val="0"/>
          <w:numId w:val="3"/>
        </w:numPr>
        <w:ind w:left="0" w:hanging="142"/>
        <w:rPr>
          <w:rFonts w:cs="Calibri"/>
          <w:b/>
          <w:bCs/>
          <w:noProof/>
          <w:color w:val="002060"/>
          <w:sz w:val="20"/>
          <w:szCs w:val="20"/>
        </w:rPr>
      </w:pPr>
      <w:r w:rsidRPr="00750997">
        <w:rPr>
          <w:rFonts w:cs="Calibri"/>
          <w:b/>
          <w:bCs/>
          <w:color w:val="002060"/>
          <w:sz w:val="20"/>
          <w:szCs w:val="20"/>
          <w:lang w:eastAsia="es-PE"/>
        </w:rPr>
        <w:t>06 noches de alojamiento</w:t>
      </w:r>
    </w:p>
    <w:p w14:paraId="00ADC853" w14:textId="033B4B93" w:rsidR="00750997" w:rsidRPr="00750997" w:rsidRDefault="00750997" w:rsidP="00750997">
      <w:pPr>
        <w:pStyle w:val="Sinespaciado"/>
        <w:numPr>
          <w:ilvl w:val="0"/>
          <w:numId w:val="3"/>
        </w:numPr>
        <w:ind w:left="0" w:hanging="142"/>
        <w:rPr>
          <w:rFonts w:cs="Calibri"/>
          <w:b/>
          <w:bCs/>
          <w:noProof/>
          <w:color w:val="002060"/>
          <w:sz w:val="20"/>
          <w:szCs w:val="20"/>
        </w:rPr>
      </w:pPr>
      <w:r w:rsidRPr="00750997">
        <w:rPr>
          <w:rFonts w:cs="Calibri"/>
          <w:b/>
          <w:bCs/>
          <w:color w:val="002060"/>
          <w:sz w:val="20"/>
          <w:szCs w:val="20"/>
          <w:lang w:eastAsia="es-PE"/>
        </w:rPr>
        <w:t>06 desayunos americanos</w:t>
      </w:r>
    </w:p>
    <w:p w14:paraId="25EAC410" w14:textId="623E2AF5" w:rsidR="00750997" w:rsidRPr="00750997" w:rsidRDefault="00750997" w:rsidP="00750997">
      <w:pPr>
        <w:pStyle w:val="Sinespaciado"/>
        <w:numPr>
          <w:ilvl w:val="0"/>
          <w:numId w:val="3"/>
        </w:numPr>
        <w:ind w:left="0" w:hanging="142"/>
        <w:rPr>
          <w:rFonts w:cs="Calibri"/>
          <w:b/>
          <w:bCs/>
          <w:color w:val="002060"/>
          <w:sz w:val="20"/>
          <w:szCs w:val="20"/>
          <w:lang w:eastAsia="es-PE"/>
        </w:rPr>
      </w:pPr>
      <w:r w:rsidRPr="00750997">
        <w:rPr>
          <w:rFonts w:cs="Calibri"/>
          <w:b/>
          <w:bCs/>
          <w:color w:val="002060"/>
          <w:sz w:val="20"/>
          <w:szCs w:val="20"/>
          <w:lang w:eastAsia="es-PE"/>
        </w:rPr>
        <w:t xml:space="preserve">Incluye Crucero Maid of the Mist - Opera de Mayo a </w:t>
      </w:r>
      <w:r w:rsidRPr="00750997">
        <w:rPr>
          <w:rFonts w:cs="Calibri"/>
          <w:b/>
          <w:bCs/>
          <w:color w:val="002060"/>
          <w:sz w:val="20"/>
          <w:szCs w:val="20"/>
          <w:lang w:eastAsia="es-PE"/>
        </w:rPr>
        <w:t>octubre</w:t>
      </w:r>
    </w:p>
    <w:p w14:paraId="3A705E39" w14:textId="77777777" w:rsidR="00750997" w:rsidRPr="00750997" w:rsidRDefault="00750997" w:rsidP="00750997">
      <w:pPr>
        <w:pStyle w:val="Sinespaciado"/>
        <w:numPr>
          <w:ilvl w:val="0"/>
          <w:numId w:val="3"/>
        </w:numPr>
        <w:ind w:left="0" w:hanging="142"/>
        <w:rPr>
          <w:rFonts w:cs="Calibri"/>
          <w:b/>
          <w:bCs/>
          <w:color w:val="002060"/>
          <w:sz w:val="20"/>
          <w:szCs w:val="20"/>
          <w:lang w:eastAsia="es-PE"/>
        </w:rPr>
      </w:pPr>
      <w:r w:rsidRPr="00750997">
        <w:rPr>
          <w:rFonts w:cs="Calibri"/>
          <w:b/>
          <w:bCs/>
          <w:color w:val="002060"/>
          <w:sz w:val="20"/>
          <w:szCs w:val="20"/>
          <w:lang w:eastAsia="es-PE"/>
        </w:rPr>
        <w:t>Incluye manejo de 1 maleta por pasajero durante el recorrido, maletas adicionales serán cobradas.</w:t>
      </w:r>
    </w:p>
    <w:p w14:paraId="03DB8FD5" w14:textId="77777777" w:rsidR="00750997" w:rsidRPr="00750997" w:rsidRDefault="00750997" w:rsidP="00750997">
      <w:pPr>
        <w:pStyle w:val="Sinespaciado"/>
        <w:numPr>
          <w:ilvl w:val="0"/>
          <w:numId w:val="3"/>
        </w:numPr>
        <w:ind w:left="0" w:hanging="142"/>
        <w:rPr>
          <w:rFonts w:cs="Calibri"/>
          <w:b/>
          <w:bCs/>
          <w:color w:val="002060"/>
          <w:sz w:val="20"/>
          <w:szCs w:val="20"/>
          <w:lang w:eastAsia="es-PE"/>
        </w:rPr>
      </w:pPr>
      <w:r w:rsidRPr="00750997">
        <w:rPr>
          <w:rFonts w:cs="Calibri"/>
          <w:b/>
          <w:bCs/>
          <w:color w:val="002060"/>
          <w:sz w:val="20"/>
          <w:szCs w:val="20"/>
          <w:lang w:eastAsia="es-PE"/>
        </w:rPr>
        <w:t>Tour de alto y bajo Manhattan</w:t>
      </w:r>
    </w:p>
    <w:p w14:paraId="19299561" w14:textId="77777777" w:rsidR="00750997" w:rsidRPr="00750997" w:rsidRDefault="00750997" w:rsidP="00750997">
      <w:pPr>
        <w:pStyle w:val="Sinespaciado"/>
        <w:numPr>
          <w:ilvl w:val="0"/>
          <w:numId w:val="3"/>
        </w:numPr>
        <w:ind w:left="0" w:hanging="142"/>
        <w:rPr>
          <w:rFonts w:cs="Calibri"/>
          <w:b/>
          <w:bCs/>
          <w:noProof/>
          <w:color w:val="002060"/>
          <w:sz w:val="20"/>
          <w:szCs w:val="20"/>
        </w:rPr>
      </w:pPr>
      <w:r w:rsidRPr="00750997">
        <w:rPr>
          <w:rFonts w:cs="Calibri"/>
          <w:b/>
          <w:bCs/>
          <w:color w:val="002060"/>
          <w:sz w:val="20"/>
          <w:szCs w:val="20"/>
          <w:lang w:eastAsia="es-PE"/>
        </w:rPr>
        <w:t>Tarjeta de asistencia por 07 días</w:t>
      </w:r>
    </w:p>
    <w:p w14:paraId="6473E668" w14:textId="77777777" w:rsidR="00750997" w:rsidRPr="00750997" w:rsidRDefault="00750997" w:rsidP="00750997">
      <w:pPr>
        <w:pStyle w:val="Sinespaciado"/>
        <w:ind w:hanging="142"/>
        <w:rPr>
          <w:rFonts w:cs="Calibri"/>
          <w:noProof/>
          <w:color w:val="002060"/>
        </w:rPr>
      </w:pPr>
    </w:p>
    <w:p w14:paraId="4D5B09D5" w14:textId="77777777" w:rsidR="00750997" w:rsidRPr="00750997" w:rsidRDefault="00750997" w:rsidP="00750997">
      <w:pPr>
        <w:pStyle w:val="Sinespaciado"/>
        <w:ind w:hanging="142"/>
        <w:rPr>
          <w:rFonts w:cs="Calibri"/>
          <w:noProof/>
          <w:color w:val="002060"/>
        </w:rPr>
      </w:pPr>
    </w:p>
    <w:p w14:paraId="3895195B" w14:textId="77777777" w:rsidR="00750997" w:rsidRPr="00750997" w:rsidRDefault="00750997" w:rsidP="00750997">
      <w:pPr>
        <w:autoSpaceDE w:val="0"/>
        <w:autoSpaceDN w:val="0"/>
        <w:adjustRightInd w:val="0"/>
        <w:spacing w:line="240" w:lineRule="auto"/>
        <w:ind w:left="-142" w:hanging="142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  <w:r w:rsidRPr="00750997"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  <w:t>TARIFAS POR PERSONA EN DOLARES AMERICANOS DESDE:</w:t>
      </w:r>
    </w:p>
    <w:tbl>
      <w:tblPr>
        <w:tblW w:w="8984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703"/>
        <w:gridCol w:w="824"/>
        <w:gridCol w:w="703"/>
        <w:gridCol w:w="724"/>
        <w:gridCol w:w="703"/>
        <w:gridCol w:w="724"/>
        <w:gridCol w:w="976"/>
        <w:gridCol w:w="791"/>
      </w:tblGrid>
      <w:tr w:rsidR="00750997" w:rsidRPr="00750997" w14:paraId="51F12E9F" w14:textId="77777777" w:rsidTr="00750997">
        <w:trPr>
          <w:trHeight w:val="411"/>
        </w:trPr>
        <w:tc>
          <w:tcPr>
            <w:tcW w:w="8984" w:type="dxa"/>
            <w:gridSpan w:val="9"/>
            <w:tcBorders>
              <w:top w:val="single" w:sz="4" w:space="0" w:color="385724"/>
              <w:left w:val="nil"/>
              <w:bottom w:val="single" w:sz="4" w:space="0" w:color="385724"/>
              <w:right w:val="nil"/>
            </w:tcBorders>
            <w:shd w:val="clear" w:color="000000" w:fill="385724"/>
            <w:vAlign w:val="center"/>
            <w:hideMark/>
          </w:tcPr>
          <w:p w14:paraId="4D6C61CF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:lang w:eastAsia="es-PE" w:bidi="hi-IN"/>
                <w14:ligatures w14:val="none"/>
              </w:rPr>
              <w:t>TRIANGULO DEL ESTE</w:t>
            </w:r>
          </w:p>
        </w:tc>
      </w:tr>
      <w:tr w:rsidR="00750997" w:rsidRPr="00750997" w14:paraId="508E1528" w14:textId="77777777" w:rsidTr="00750997">
        <w:trPr>
          <w:trHeight w:val="20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C965D3C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 </w:t>
            </w:r>
          </w:p>
        </w:tc>
        <w:tc>
          <w:tcPr>
            <w:tcW w:w="152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F83879D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2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3F64A16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42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A84DC5F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06071310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8730B87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15"/>
                <w:szCs w:val="15"/>
                <w:lang w:eastAsia="es-PE" w:bidi="hi-IN"/>
                <w14:ligatures w14:val="none"/>
              </w:rPr>
              <w:t>03-15 yrs</w:t>
            </w:r>
          </w:p>
        </w:tc>
      </w:tr>
      <w:tr w:rsidR="00750997" w:rsidRPr="00750997" w14:paraId="5086FB4C" w14:textId="77777777" w:rsidTr="00750997">
        <w:trPr>
          <w:trHeight w:val="242"/>
        </w:trPr>
        <w:tc>
          <w:tcPr>
            <w:tcW w:w="283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5CE7492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C5B0B77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BD3829D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C468539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8719A6C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93DFC5A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06B75F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EB5BDEE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D444E91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750997" w:rsidRPr="00750997" w14:paraId="5BE2A85A" w14:textId="77777777" w:rsidTr="00750997">
        <w:trPr>
          <w:trHeight w:val="242"/>
        </w:trPr>
        <w:tc>
          <w:tcPr>
            <w:tcW w:w="28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637EA7" w14:textId="77777777" w:rsidR="00750997" w:rsidRPr="00750997" w:rsidRDefault="00750997" w:rsidP="0075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Abril &amp; mayo 2026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FECA06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$2,564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991D99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S/.9,229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11531E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$1,689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AE8C40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S/.6,080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4751BC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$1,593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177503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S/.5,736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F0B427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3C219F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S/.3,340</w:t>
            </w:r>
          </w:p>
        </w:tc>
      </w:tr>
      <w:tr w:rsidR="00750997" w:rsidRPr="00750997" w14:paraId="01435F86" w14:textId="77777777" w:rsidTr="00750997">
        <w:trPr>
          <w:trHeight w:val="24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16B80" w14:textId="77777777" w:rsidR="00750997" w:rsidRPr="00750997" w:rsidRDefault="00750997" w:rsidP="0075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Junio &amp; julio 2026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5C912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$3,326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F7A87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S/.11,974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C4F5B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$2,069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D2661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S/.7,448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64CA7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$1,811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76E6D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S/.6,519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3F137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$928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8580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S/.3,340</w:t>
            </w:r>
          </w:p>
        </w:tc>
      </w:tr>
      <w:tr w:rsidR="00750997" w:rsidRPr="00750997" w14:paraId="56C4BD79" w14:textId="77777777" w:rsidTr="00750997">
        <w:trPr>
          <w:trHeight w:val="254"/>
        </w:trPr>
        <w:tc>
          <w:tcPr>
            <w:tcW w:w="283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B455A6" w14:textId="77777777" w:rsidR="00750997" w:rsidRPr="00750997" w:rsidRDefault="00750997" w:rsidP="0075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Agosto a noviembre 2026</w:t>
            </w:r>
          </w:p>
        </w:tc>
        <w:tc>
          <w:tcPr>
            <w:tcW w:w="703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467D19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$2,564</w:t>
            </w:r>
          </w:p>
        </w:tc>
        <w:tc>
          <w:tcPr>
            <w:tcW w:w="824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3A0B7A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S/.9,229</w:t>
            </w:r>
          </w:p>
        </w:tc>
        <w:tc>
          <w:tcPr>
            <w:tcW w:w="703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D70C08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$1,689</w:t>
            </w:r>
          </w:p>
        </w:tc>
        <w:tc>
          <w:tcPr>
            <w:tcW w:w="724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5F55809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S/.6,080</w:t>
            </w:r>
          </w:p>
        </w:tc>
        <w:tc>
          <w:tcPr>
            <w:tcW w:w="703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3F35E5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$1,593</w:t>
            </w:r>
          </w:p>
        </w:tc>
        <w:tc>
          <w:tcPr>
            <w:tcW w:w="724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039039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S/.5,736</w:t>
            </w:r>
          </w:p>
        </w:tc>
        <w:tc>
          <w:tcPr>
            <w:tcW w:w="976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7C0A243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$928</w:t>
            </w:r>
          </w:p>
        </w:tc>
        <w:tc>
          <w:tcPr>
            <w:tcW w:w="789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1DD017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S/.3,340</w:t>
            </w:r>
          </w:p>
        </w:tc>
      </w:tr>
      <w:tr w:rsidR="00750997" w:rsidRPr="00750997" w14:paraId="7A020522" w14:textId="77777777" w:rsidTr="00750997">
        <w:trPr>
          <w:trHeight w:val="242"/>
        </w:trPr>
        <w:tc>
          <w:tcPr>
            <w:tcW w:w="283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4A5B0DC" w14:textId="77777777" w:rsidR="00750997" w:rsidRPr="00750997" w:rsidRDefault="00750997" w:rsidP="00750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0"/>
                <w:szCs w:val="20"/>
                <w:lang w:eastAsia="es-PE" w:bidi="hi-IN"/>
                <w14:ligatures w14:val="none"/>
              </w:rPr>
              <w:t>Marzo 2027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37EC2F5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$2,564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0A2571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S/.9,229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4B4461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$1,689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8B1F65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S/.6,080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3403D96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$1,593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875971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S/.5,736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7F1580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6893FC" w14:textId="77777777" w:rsidR="00750997" w:rsidRPr="00750997" w:rsidRDefault="00750997" w:rsidP="00750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750997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S/.3,340</w:t>
            </w:r>
          </w:p>
        </w:tc>
      </w:tr>
    </w:tbl>
    <w:p w14:paraId="7730862E" w14:textId="77777777" w:rsidR="00750997" w:rsidRDefault="00750997" w:rsidP="00750997">
      <w:pPr>
        <w:autoSpaceDE w:val="0"/>
        <w:autoSpaceDN w:val="0"/>
        <w:adjustRightInd w:val="0"/>
        <w:spacing w:line="240" w:lineRule="auto"/>
        <w:ind w:left="-142" w:hanging="142"/>
        <w:rPr>
          <w:rFonts w:cs="Arial Narrow"/>
          <w:b/>
          <w:noProof/>
          <w:color w:val="002060"/>
          <w:sz w:val="21"/>
          <w:szCs w:val="21"/>
          <w:u w:val="single"/>
        </w:rPr>
      </w:pPr>
    </w:p>
    <w:p w14:paraId="4274E9FA" w14:textId="77777777" w:rsidR="00750997" w:rsidRDefault="00750997" w:rsidP="00750997">
      <w:pPr>
        <w:spacing w:after="0" w:line="240" w:lineRule="auto"/>
        <w:rPr>
          <w:rFonts w:eastAsia="Calibri"/>
          <w:b/>
          <w:color w:val="002060"/>
          <w:kern w:val="1"/>
          <w:sz w:val="21"/>
          <w:szCs w:val="21"/>
          <w:u w:val="single"/>
          <w:lang w:eastAsia="hi-IN" w:bidi="hi-IN"/>
        </w:rPr>
      </w:pPr>
    </w:p>
    <w:p w14:paraId="4700BE61" w14:textId="77777777" w:rsidR="00750997" w:rsidRPr="00750997" w:rsidRDefault="00750997" w:rsidP="00750997">
      <w:pPr>
        <w:spacing w:after="0" w:line="240" w:lineRule="auto"/>
        <w:ind w:left="-284" w:right="-166"/>
        <w:rPr>
          <w:rFonts w:eastAsia="Calibri"/>
          <w:b/>
          <w:color w:val="002060"/>
          <w:kern w:val="1"/>
          <w:u w:val="single"/>
          <w:lang w:eastAsia="hi-IN" w:bidi="hi-IN"/>
        </w:rPr>
      </w:pPr>
      <w:r w:rsidRPr="00750997">
        <w:rPr>
          <w:rFonts w:eastAsia="Calibri"/>
          <w:b/>
          <w:color w:val="002060"/>
          <w:kern w:val="1"/>
          <w:u w:val="single"/>
          <w:lang w:eastAsia="hi-IN" w:bidi="hi-IN"/>
        </w:rPr>
        <w:t>ITINERARIO:</w:t>
      </w:r>
    </w:p>
    <w:p w14:paraId="02947020" w14:textId="77777777" w:rsidR="00750997" w:rsidRPr="00552845" w:rsidRDefault="00750997" w:rsidP="00750997">
      <w:pPr>
        <w:spacing w:after="0" w:line="240" w:lineRule="auto"/>
        <w:ind w:left="-284" w:right="-166"/>
        <w:rPr>
          <w:rFonts w:eastAsia="Calibri"/>
          <w:b/>
          <w:color w:val="002060"/>
          <w:kern w:val="1"/>
          <w:sz w:val="12"/>
          <w:szCs w:val="12"/>
          <w:lang w:eastAsia="hi-IN" w:bidi="hi-IN"/>
        </w:rPr>
      </w:pPr>
    </w:p>
    <w:p w14:paraId="139E29C9" w14:textId="7777777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1: New York</w:t>
      </w:r>
    </w:p>
    <w:p w14:paraId="35B5B34D" w14:textId="7777777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Arribo al hotel por cuenta del pasajero. Resto del día libre para actividades personales. Alojamiento</w:t>
      </w:r>
    </w:p>
    <w:p w14:paraId="70C6B101" w14:textId="77777777" w:rsidR="00750997" w:rsidRPr="00750997" w:rsidRDefault="00750997" w:rsidP="00750997">
      <w:pPr>
        <w:spacing w:after="0" w:line="240" w:lineRule="auto"/>
        <w:ind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11817A2A" w14:textId="7777777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2: New York / Niagara Falls</w:t>
      </w:r>
    </w:p>
    <w:p w14:paraId="1D309CF9" w14:textId="17A1AE39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Salida hacia Niagara. Durante el viaje se cruzan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los montes Apalaches. La ruta recorre los estados de Pennsylvania y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New York. Llegaremos a Niagara en horas de la tarde y acorde a la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temporada realizaremos el paseo del barco Maid of the Mist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indistintamente en este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día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o al siguiente. Alojamiento</w:t>
      </w:r>
    </w:p>
    <w:p w14:paraId="4074ADAE" w14:textId="7777777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6D02C12A" w14:textId="7777777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3: Niagara Falls / Boston</w:t>
      </w:r>
    </w:p>
    <w:p w14:paraId="6A684560" w14:textId="6CC8E503" w:rsid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Desayuno Americano. Por la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mañana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completaremos la visita de las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Cataratas del Niagara, donde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visitaremos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la represa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hidroeléctrica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,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Parque Niagara, Fortin Niagara y el Lago Ontario. A la hora indicada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salida hacia la ciudad de Boston donde llegaremos a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últimas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horas de la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tard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. Alojamiento.</w:t>
      </w:r>
    </w:p>
    <w:p w14:paraId="71ED56B7" w14:textId="7777777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</w:p>
    <w:p w14:paraId="3D3A71E8" w14:textId="7777777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4: Boston</w:t>
      </w:r>
    </w:p>
    <w:p w14:paraId="115E75C0" w14:textId="57931252" w:rsid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Desayuno Americano. Por la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mañana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visita de la ciudad: Universidad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Harvard, Plaza Copley frente al cual se encuentra la iglesia de la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Trinidad; el barrio de Back Bay; Faneuil Hall (centro comercial); 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Mercado Quincy y otros puntos de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interés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Tarde Libre para visitas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facultativas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. Alojamiento.</w:t>
      </w:r>
    </w:p>
    <w:p w14:paraId="32B34EF6" w14:textId="7777777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6FD80A1C" w14:textId="051F2ECF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 xml:space="preserve">Dia 5: Boston / Newport / New </w:t>
      </w:r>
      <w:r w:rsidRPr="0075099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J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ersey</w:t>
      </w:r>
    </w:p>
    <w:p w14:paraId="3FBA8762" w14:textId="5A7F6D4F" w:rsid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Partimos por la mañana rumbo a la ciudad 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Nueva York. En el camino haremos una parada en Newport para ver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esta ciudad encantadora conocida como la capital de veleros de Estados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Unidos y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centro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de mansiones de los Astors y Vanderbilts del siglo XIX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sus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rasgos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de la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época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de oro, Luego del almuerzo (no incluido)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continuaremos hacia a la ciudad de Nueva York/New Jersey donde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llegaremos a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últimas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horas de la tarde. Alojamiento.</w:t>
      </w:r>
    </w:p>
    <w:p w14:paraId="33F469DF" w14:textId="7777777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71E89975" w14:textId="735ADBB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6: New J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ersey</w:t>
      </w:r>
    </w:p>
    <w:p w14:paraId="4CC53D58" w14:textId="3F90DCCA" w:rsid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Desayuno Americano. Visita del Alto y Bajo Manhattan, Incluyendo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Central Park, Harlem, 5ta Avda., San Patricios, Rockefeller Center 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–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Bajo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Manhattan, barrio bohemio Greenwich Village, Soho, Chinatown y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Pequeña Italia. Alcaldía, el Palacio de Justicia y la Reserva Federal. En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Wall Street, nos bajaremos del autobús para realizar un recorrido a pie,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donde explorarás el Memorial del 11 de septiembre y la vanguardista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estación </w:t>
      </w:r>
      <w:proofErr w:type="spellStart"/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Oculus</w:t>
      </w:r>
      <w:proofErr w:type="spellEnd"/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, diseñada por el renombrado arquitecto español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Santiago Calatrava. También te acercarás a las icónicas esculturas del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Toro de Wall Street y La Niña Sin Miedo. Terminamos nuestro recorrido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en Battery Park, un tranquilo oasis en la ciudad, desde donde podrás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contemplar la majestuosa Estatua de la Libertad. Aquí, tendrás la opción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de continuar explorando el Bajo Manhattan a tu ritmo o regresar con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nosotros en el autobús, que te llevará de vuelta a la vibrante zona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 </w:t>
      </w: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comercial de la Calle 34. O regreso a su hotel</w:t>
      </w:r>
    </w:p>
    <w:p w14:paraId="0FDC6BC9" w14:textId="77777777" w:rsidR="00750997" w:rsidRPr="00750997" w:rsidRDefault="00750997" w:rsidP="00750997">
      <w:pPr>
        <w:spacing w:after="0" w:line="240" w:lineRule="auto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45CF4744" w14:textId="7B830220" w:rsidR="00750997" w:rsidRPr="00750997" w:rsidRDefault="00750997" w:rsidP="00750997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Dia 7: New J</w:t>
      </w:r>
      <w:r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  <w:t>ersey</w:t>
      </w:r>
    </w:p>
    <w:p w14:paraId="3BEDD492" w14:textId="71E7A457" w:rsidR="00750997" w:rsidRPr="00750997" w:rsidRDefault="00750997" w:rsidP="00750997">
      <w:pPr>
        <w:spacing w:after="0" w:line="240" w:lineRule="auto"/>
        <w:ind w:left="-284" w:right="-166"/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</w:pPr>
      <w:r w:rsidRPr="00750997"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 xml:space="preserve">Desayuno Americano. </w:t>
      </w:r>
      <w:r>
        <w:rPr>
          <w:rFonts w:ascii="Calibri" w:eastAsia="Calibri" w:hAnsi="Calibri" w:cs="Calibri"/>
          <w:bCs/>
          <w:color w:val="002060"/>
          <w:kern w:val="1"/>
          <w:sz w:val="21"/>
          <w:szCs w:val="21"/>
          <w:lang w:eastAsia="hi-IN" w:bidi="hi-IN"/>
        </w:rPr>
        <w:t>Fin de nuestros servicios.</w:t>
      </w:r>
    </w:p>
    <w:p w14:paraId="2E00A8DA" w14:textId="77777777" w:rsidR="00750997" w:rsidRDefault="00750997" w:rsidP="00750997">
      <w:pPr>
        <w:spacing w:after="0" w:line="240" w:lineRule="auto"/>
        <w:ind w:left="-284" w:right="-166"/>
        <w:rPr>
          <w:rFonts w:eastAsia="Calibri"/>
          <w:bCs/>
          <w:color w:val="002060"/>
          <w:kern w:val="1"/>
          <w:sz w:val="21"/>
          <w:szCs w:val="21"/>
          <w:lang w:eastAsia="hi-IN" w:bidi="hi-IN"/>
        </w:rPr>
      </w:pPr>
    </w:p>
    <w:p w14:paraId="6A5A756E" w14:textId="77777777" w:rsidR="00750997" w:rsidRDefault="00750997" w:rsidP="00750997">
      <w:pPr>
        <w:spacing w:after="0" w:line="240" w:lineRule="auto"/>
        <w:ind w:left="-284" w:right="-166"/>
        <w:rPr>
          <w:rFonts w:eastAsia="Calibri"/>
          <w:b/>
          <w:color w:val="002060"/>
          <w:kern w:val="1"/>
          <w:sz w:val="21"/>
          <w:szCs w:val="21"/>
          <w:lang w:eastAsia="hi-IN" w:bidi="hi-IN"/>
        </w:rPr>
      </w:pPr>
    </w:p>
    <w:p w14:paraId="2B57ECAE" w14:textId="1DB4EB62" w:rsidR="00750997" w:rsidRPr="00905A5D" w:rsidRDefault="00750997" w:rsidP="00750997">
      <w:pPr>
        <w:pStyle w:val="Sinespaciado"/>
        <w:ind w:left="-284" w:right="-166"/>
        <w:rPr>
          <w:bCs/>
          <w:color w:val="002060"/>
          <w:sz w:val="22"/>
        </w:rPr>
      </w:pPr>
      <w:r w:rsidRPr="001968B6">
        <w:rPr>
          <w:rFonts w:asciiTheme="minorHAnsi" w:hAnsiTheme="minorHAnsi"/>
          <w:b/>
          <w:color w:val="002060"/>
          <w:sz w:val="21"/>
          <w:szCs w:val="21"/>
          <w:highlight w:val="yellow"/>
        </w:rPr>
        <w:t xml:space="preserve">HOTELES </w:t>
      </w:r>
      <w:r>
        <w:rPr>
          <w:rFonts w:asciiTheme="minorHAnsi" w:hAnsiTheme="minorHAnsi"/>
          <w:b/>
          <w:color w:val="002060"/>
          <w:sz w:val="21"/>
          <w:szCs w:val="21"/>
          <w:highlight w:val="yellow"/>
        </w:rPr>
        <w:t>SELECCIONADO</w:t>
      </w:r>
      <w:r w:rsidRPr="001968B6">
        <w:rPr>
          <w:rFonts w:asciiTheme="minorHAnsi" w:hAnsiTheme="minorHAnsi"/>
          <w:b/>
          <w:color w:val="002060"/>
          <w:sz w:val="21"/>
          <w:szCs w:val="21"/>
          <w:highlight w:val="yellow"/>
        </w:rPr>
        <w:t>:</w:t>
      </w:r>
      <w:r>
        <w:rPr>
          <w:rFonts w:asciiTheme="minorHAnsi" w:hAnsiTheme="minorHAnsi"/>
          <w:b/>
          <w:color w:val="00206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2060"/>
          <w:sz w:val="21"/>
          <w:szCs w:val="21"/>
        </w:rPr>
        <w:br/>
      </w:r>
      <w:r>
        <w:rPr>
          <w:b/>
          <w:color w:val="002060"/>
          <w:sz w:val="22"/>
        </w:rPr>
        <w:t>Secaucus</w:t>
      </w:r>
      <w:r w:rsidRPr="00905A5D">
        <w:rPr>
          <w:b/>
          <w:color w:val="002060"/>
          <w:sz w:val="22"/>
        </w:rPr>
        <w:t xml:space="preserve"> </w:t>
      </w:r>
      <w:r>
        <w:rPr>
          <w:b/>
          <w:color w:val="002060"/>
          <w:sz w:val="22"/>
        </w:rPr>
        <w:tab/>
      </w:r>
      <w:r>
        <w:rPr>
          <w:b/>
          <w:color w:val="002060"/>
          <w:sz w:val="22"/>
        </w:rPr>
        <w:tab/>
      </w:r>
      <w:r>
        <w:rPr>
          <w:bCs/>
          <w:color w:val="002060"/>
          <w:sz w:val="22"/>
        </w:rPr>
        <w:t>Harmony Suites Secaucus</w:t>
      </w:r>
    </w:p>
    <w:p w14:paraId="671FA261" w14:textId="21CE3EF4" w:rsidR="00750997" w:rsidRPr="00905A5D" w:rsidRDefault="00750997" w:rsidP="00750997">
      <w:pPr>
        <w:pStyle w:val="Sinespaciado"/>
        <w:ind w:left="-284" w:right="-166"/>
        <w:rPr>
          <w:bCs/>
          <w:color w:val="002060"/>
          <w:sz w:val="22"/>
        </w:rPr>
      </w:pPr>
      <w:r w:rsidRPr="00905A5D">
        <w:rPr>
          <w:b/>
          <w:color w:val="002060"/>
          <w:sz w:val="22"/>
        </w:rPr>
        <w:t xml:space="preserve">Niagara Falls </w:t>
      </w:r>
      <w:r>
        <w:rPr>
          <w:b/>
          <w:color w:val="002060"/>
          <w:sz w:val="22"/>
        </w:rPr>
        <w:tab/>
      </w:r>
      <w:r w:rsidRPr="00905A5D">
        <w:rPr>
          <w:bCs/>
          <w:color w:val="002060"/>
          <w:sz w:val="22"/>
        </w:rPr>
        <w:t xml:space="preserve">Sheraton </w:t>
      </w:r>
      <w:r>
        <w:rPr>
          <w:bCs/>
          <w:color w:val="002060"/>
          <w:sz w:val="22"/>
        </w:rPr>
        <w:t xml:space="preserve">Niagara </w:t>
      </w:r>
      <w:r w:rsidRPr="00905A5D">
        <w:rPr>
          <w:bCs/>
          <w:color w:val="002060"/>
          <w:sz w:val="22"/>
        </w:rPr>
        <w:t xml:space="preserve">Falls </w:t>
      </w:r>
    </w:p>
    <w:p w14:paraId="43A554E8" w14:textId="77777777" w:rsidR="00750997" w:rsidRPr="00552845" w:rsidRDefault="00750997" w:rsidP="00750997">
      <w:pPr>
        <w:pStyle w:val="Sinespaciado"/>
        <w:ind w:left="-284" w:right="-166"/>
        <w:rPr>
          <w:b/>
          <w:color w:val="002060"/>
          <w:sz w:val="22"/>
        </w:rPr>
      </w:pPr>
      <w:r w:rsidRPr="00905A5D">
        <w:rPr>
          <w:b/>
          <w:color w:val="002060"/>
          <w:sz w:val="22"/>
        </w:rPr>
        <w:t xml:space="preserve">Wakefield </w:t>
      </w:r>
      <w:r>
        <w:rPr>
          <w:b/>
          <w:color w:val="002060"/>
          <w:sz w:val="22"/>
        </w:rPr>
        <w:tab/>
      </w:r>
      <w:r>
        <w:rPr>
          <w:b/>
          <w:color w:val="002060"/>
          <w:sz w:val="22"/>
        </w:rPr>
        <w:tab/>
      </w:r>
      <w:r w:rsidRPr="00905A5D">
        <w:rPr>
          <w:bCs/>
          <w:color w:val="002060"/>
          <w:sz w:val="22"/>
        </w:rPr>
        <w:t>Four Points by Sheraton Wakefield Boston Hotel</w:t>
      </w:r>
      <w:r w:rsidRPr="00905A5D">
        <w:rPr>
          <w:bCs/>
          <w:color w:val="002060"/>
          <w:sz w:val="22"/>
        </w:rPr>
        <w:cr/>
      </w:r>
    </w:p>
    <w:p w14:paraId="620CCECE" w14:textId="18B517A4" w:rsidR="00750997" w:rsidRDefault="00750997" w:rsidP="00750997">
      <w:pPr>
        <w:pStyle w:val="Sinespaciado"/>
        <w:ind w:left="-284" w:right="-166"/>
        <w:rPr>
          <w:bCs/>
          <w:color w:val="002060"/>
          <w:sz w:val="22"/>
        </w:rPr>
      </w:pPr>
      <w:r w:rsidRPr="001968B6">
        <w:rPr>
          <w:rFonts w:asciiTheme="minorHAnsi" w:hAnsiTheme="minorHAnsi"/>
          <w:b/>
          <w:color w:val="002060"/>
          <w:sz w:val="21"/>
          <w:szCs w:val="21"/>
          <w:highlight w:val="yellow"/>
        </w:rPr>
        <w:t>HOTELES DE RECOGIDA:</w:t>
      </w:r>
      <w:r>
        <w:rPr>
          <w:rFonts w:asciiTheme="minorHAnsi" w:hAnsiTheme="minorHAnsi"/>
          <w:b/>
          <w:color w:val="00206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2060"/>
          <w:sz w:val="21"/>
          <w:szCs w:val="21"/>
        </w:rPr>
        <w:br/>
      </w:r>
      <w:r w:rsidRPr="00905A5D">
        <w:rPr>
          <w:rFonts w:asciiTheme="minorHAnsi" w:hAnsiTheme="minorHAnsi"/>
          <w:b/>
          <w:color w:val="002060"/>
          <w:sz w:val="21"/>
          <w:szCs w:val="21"/>
        </w:rPr>
        <w:t>8:</w:t>
      </w:r>
      <w:r>
        <w:rPr>
          <w:rFonts w:asciiTheme="minorHAnsi" w:hAnsiTheme="minorHAnsi"/>
          <w:b/>
          <w:color w:val="002060"/>
          <w:sz w:val="21"/>
          <w:szCs w:val="21"/>
        </w:rPr>
        <w:t>15</w:t>
      </w:r>
      <w:r w:rsidRPr="00905A5D">
        <w:rPr>
          <w:rFonts w:asciiTheme="minorHAnsi" w:hAnsiTheme="minorHAnsi"/>
          <w:b/>
          <w:color w:val="002060"/>
          <w:sz w:val="21"/>
          <w:szCs w:val="21"/>
        </w:rPr>
        <w:t xml:space="preserve"> </w:t>
      </w:r>
      <w:r>
        <w:rPr>
          <w:rFonts w:asciiTheme="minorHAnsi" w:hAnsiTheme="minorHAnsi"/>
          <w:b/>
          <w:color w:val="002060"/>
          <w:sz w:val="21"/>
          <w:szCs w:val="21"/>
        </w:rPr>
        <w:tab/>
      </w:r>
      <w:r>
        <w:rPr>
          <w:bCs/>
          <w:color w:val="002060"/>
          <w:sz w:val="22"/>
        </w:rPr>
        <w:t>Harmony Suites Secaucus</w:t>
      </w:r>
    </w:p>
    <w:p w14:paraId="4372CC0F" w14:textId="77777777" w:rsidR="00750997" w:rsidRDefault="00750997" w:rsidP="00750997">
      <w:pPr>
        <w:pStyle w:val="Sinespaciado"/>
        <w:ind w:left="-284" w:right="-166"/>
        <w:rPr>
          <w:b/>
          <w:color w:val="002060"/>
          <w:sz w:val="21"/>
          <w:szCs w:val="21"/>
        </w:rPr>
      </w:pPr>
    </w:p>
    <w:p w14:paraId="14000C7A" w14:textId="77777777" w:rsidR="00750997" w:rsidRDefault="00750997" w:rsidP="00750997">
      <w:pPr>
        <w:pStyle w:val="Sinespaciado"/>
        <w:ind w:left="-284" w:right="-166"/>
        <w:rPr>
          <w:b/>
          <w:color w:val="002060"/>
          <w:sz w:val="21"/>
          <w:szCs w:val="21"/>
        </w:rPr>
      </w:pPr>
    </w:p>
    <w:p w14:paraId="2066AD79" w14:textId="77777777" w:rsidR="00750997" w:rsidRPr="006632DA" w:rsidRDefault="00750997" w:rsidP="00750997">
      <w:pPr>
        <w:spacing w:after="0" w:line="240" w:lineRule="auto"/>
        <w:rPr>
          <w:rFonts w:eastAsia="Calibri"/>
          <w:b/>
          <w:color w:val="002060"/>
          <w:kern w:val="1"/>
          <w:sz w:val="21"/>
          <w:szCs w:val="21"/>
          <w:lang w:eastAsia="hi-IN" w:bidi="hi-IN"/>
        </w:rPr>
      </w:pPr>
    </w:p>
    <w:p w14:paraId="1E19BF5E" w14:textId="77777777" w:rsidR="00750997" w:rsidRPr="00750997" w:rsidRDefault="00750997" w:rsidP="00750997">
      <w:pPr>
        <w:pStyle w:val="Sinespaciado"/>
        <w:ind w:left="-284" w:right="-166"/>
        <w:rPr>
          <w:rFonts w:cs="Calibri"/>
          <w:b/>
          <w:color w:val="002060"/>
          <w:sz w:val="22"/>
          <w:szCs w:val="22"/>
          <w:u w:val="single"/>
        </w:rPr>
      </w:pPr>
      <w:r w:rsidRPr="00750997">
        <w:rPr>
          <w:rFonts w:cs="Calibri"/>
          <w:b/>
          <w:color w:val="002060"/>
          <w:sz w:val="22"/>
          <w:szCs w:val="22"/>
          <w:u w:val="single"/>
        </w:rPr>
        <w:t>CONDICIONES GENERALES:</w:t>
      </w:r>
    </w:p>
    <w:p w14:paraId="5CCF4CC4" w14:textId="77777777" w:rsidR="00750997" w:rsidRPr="00750997" w:rsidRDefault="00750997" w:rsidP="00750997">
      <w:pPr>
        <w:pStyle w:val="Sinespaciado"/>
        <w:ind w:left="-284"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17C0F052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COMISION: 10% incluido IGV</w:t>
      </w:r>
    </w:p>
    <w:p w14:paraId="5FD02997" w14:textId="03EE61E4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INCENTIVO: $10 por pasajero adulto</w:t>
      </w:r>
      <w:r>
        <w:rPr>
          <w:rFonts w:cs="Calibri"/>
          <w:b/>
          <w:color w:val="002060"/>
          <w:sz w:val="20"/>
          <w:szCs w:val="20"/>
        </w:rPr>
        <w:t xml:space="preserve">. </w:t>
      </w:r>
      <w:r w:rsidRPr="00750997">
        <w:rPr>
          <w:rFonts w:cs="Calibri"/>
          <w:bCs/>
          <w:i/>
          <w:iCs/>
          <w:color w:val="002060"/>
          <w:sz w:val="20"/>
          <w:szCs w:val="20"/>
        </w:rPr>
        <w:t>Pagos de incentivos se realizan los viernes, coordinando con Administración de lunes a jueves. Tras 3 meses del cierre de venta, el derecho a cobro caduca sin reclamos.</w:t>
      </w:r>
    </w:p>
    <w:p w14:paraId="4FD881B6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Circuito se realizará en español y/o portugués.</w:t>
      </w:r>
    </w:p>
    <w:p w14:paraId="3FF5069F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Confirmación de los hoteles definitivos estarán disponibles 30 días antes de la salida. Es responsabilidad de la agencia vendedora de solicitar dicha información.</w:t>
      </w:r>
    </w:p>
    <w:p w14:paraId="356AF9A0" w14:textId="1D4A9C2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Este Circuito no cruza frontera con Canada, pasajeros no</w:t>
      </w:r>
      <w:r>
        <w:rPr>
          <w:rFonts w:cs="Calibri"/>
          <w:b/>
          <w:color w:val="002060"/>
          <w:sz w:val="20"/>
          <w:szCs w:val="20"/>
        </w:rPr>
        <w:t xml:space="preserve"> </w:t>
      </w:r>
      <w:r w:rsidRPr="00750997">
        <w:rPr>
          <w:rFonts w:cs="Calibri"/>
          <w:b/>
          <w:color w:val="002060"/>
          <w:sz w:val="20"/>
          <w:szCs w:val="20"/>
        </w:rPr>
        <w:t>requieren VISA CANADIENSE, solo se requiere vis si es que</w:t>
      </w:r>
      <w:r>
        <w:rPr>
          <w:rFonts w:cs="Calibri"/>
          <w:b/>
          <w:color w:val="002060"/>
          <w:sz w:val="20"/>
          <w:szCs w:val="20"/>
        </w:rPr>
        <w:t xml:space="preserve"> </w:t>
      </w:r>
      <w:r w:rsidRPr="00750997">
        <w:rPr>
          <w:rFonts w:cs="Calibri"/>
          <w:b/>
          <w:color w:val="002060"/>
          <w:sz w:val="20"/>
          <w:szCs w:val="20"/>
        </w:rPr>
        <w:t>quieren entrar a Canada estando en Niagara Falls, New York</w:t>
      </w:r>
    </w:p>
    <w:p w14:paraId="01366623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 xml:space="preserve">En caso de no reunir número suficiente de participantes, circuito se realizará en modernos minibuses o vanes. </w:t>
      </w:r>
    </w:p>
    <w:p w14:paraId="1EF8FE8B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Precio de los circuitos incluyen visitas y excursiones indicadas en itinerario. Toda reserva cancelada sufrirá cargos detallados en las condiciones generales de nuestro tarifario.</w:t>
      </w:r>
    </w:p>
    <w:p w14:paraId="5149EC51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Consultar suplemento para agregar traslados en Nueva York ida y Vuelta</w:t>
      </w:r>
    </w:p>
    <w:p w14:paraId="1BFBD242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 xml:space="preserve">Precios publicados son en dólares americanos, son por persona. </w:t>
      </w:r>
    </w:p>
    <w:p w14:paraId="26BDDC49" w14:textId="601D4905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eastAsia="MS UI Gothic" w:cs="Calibri"/>
          <w:b/>
          <w:bCs/>
          <w:color w:val="002060"/>
          <w:sz w:val="20"/>
          <w:szCs w:val="20"/>
        </w:rPr>
        <w:t>Tipo de cambio referencial S/</w:t>
      </w:r>
      <w:r>
        <w:rPr>
          <w:rFonts w:eastAsia="MS UI Gothic" w:cs="Calibri"/>
          <w:b/>
          <w:bCs/>
          <w:color w:val="002060"/>
          <w:sz w:val="20"/>
          <w:szCs w:val="20"/>
        </w:rPr>
        <w:t>3.60</w:t>
      </w:r>
      <w:r w:rsidRPr="00750997">
        <w:rPr>
          <w:rFonts w:eastAsia="MS UI Gothic" w:cs="Calibri"/>
          <w:b/>
          <w:bCs/>
          <w:color w:val="002060"/>
          <w:sz w:val="20"/>
          <w:szCs w:val="20"/>
        </w:rPr>
        <w:t>, debido a la volatilidad del dólar consultar antes de realizar el pago.</w:t>
      </w:r>
    </w:p>
    <w:p w14:paraId="5CB899BC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Para pagos con “Pago efectivo” (Tarjetas Bcp, BBVA, Scotiabank, BanBif, Interbank) considerar 2% adicional y para otras tarjetas nacionales e internacionales considerar 5%</w:t>
      </w:r>
    </w:p>
    <w:p w14:paraId="30EEAA7F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Los hoteles están sujetos a disponibilidad. Niños compartiendo habitación con dos adultos en las camas existentes.</w:t>
      </w:r>
    </w:p>
    <w:p w14:paraId="4F0FA4E0" w14:textId="77777777" w:rsid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Los hoteles se conservan el derecho a modificar la oferta y aplicar cierres de ventas si fuera el caso.</w:t>
      </w:r>
    </w:p>
    <w:p w14:paraId="056CEE22" w14:textId="77777777" w:rsidR="00750997" w:rsidRPr="00750997" w:rsidRDefault="00750997" w:rsidP="00750997">
      <w:pPr>
        <w:pStyle w:val="Sinespaciado"/>
        <w:ind w:left="142" w:right="-166"/>
        <w:rPr>
          <w:rFonts w:cs="Calibri"/>
          <w:b/>
          <w:color w:val="002060"/>
          <w:sz w:val="20"/>
          <w:szCs w:val="20"/>
        </w:rPr>
      </w:pPr>
    </w:p>
    <w:p w14:paraId="2634FDF1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</w:rPr>
      </w:pPr>
      <w:r w:rsidRPr="00750997">
        <w:rPr>
          <w:rFonts w:cs="Calibri"/>
          <w:b/>
          <w:color w:val="002060"/>
          <w:sz w:val="20"/>
          <w:szCs w:val="20"/>
        </w:rPr>
        <w:t>El precio de las noches adicionales no incluye tarjeta de asistencia, consultar suplemento.</w:t>
      </w:r>
    </w:p>
    <w:p w14:paraId="59FED4D9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bCs/>
          <w:color w:val="002060"/>
          <w:sz w:val="20"/>
          <w:szCs w:val="20"/>
          <w:lang w:eastAsia="es-PE"/>
        </w:rPr>
      </w:pPr>
      <w:bookmarkStart w:id="0" w:name="_Hlk12637090"/>
      <w:r w:rsidRPr="00750997">
        <w:rPr>
          <w:rFonts w:cs="Calibri"/>
          <w:b/>
          <w:bCs/>
          <w:color w:val="002060"/>
          <w:sz w:val="20"/>
          <w:szCs w:val="20"/>
        </w:rPr>
        <w:t xml:space="preserve">Tarjeta de asistencia </w:t>
      </w:r>
      <w:bookmarkStart w:id="1" w:name="_Hlk12638953"/>
      <w:r w:rsidRPr="00750997">
        <w:rPr>
          <w:rFonts w:cs="Calibri"/>
          <w:b/>
          <w:bCs/>
          <w:color w:val="002060"/>
          <w:sz w:val="20"/>
          <w:szCs w:val="20"/>
        </w:rPr>
        <w:t>aplica para menores de 70 años, consultar suplemento.</w:t>
      </w:r>
      <w:bookmarkEnd w:id="0"/>
      <w:bookmarkEnd w:id="1"/>
    </w:p>
    <w:p w14:paraId="203881EB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bCs/>
          <w:color w:val="002060"/>
          <w:sz w:val="20"/>
          <w:szCs w:val="20"/>
          <w:lang w:eastAsia="es-PE"/>
        </w:rPr>
      </w:pPr>
      <w:r w:rsidRPr="00750997">
        <w:rPr>
          <w:rFonts w:cs="Calibri"/>
          <w:b/>
          <w:bCs/>
          <w:color w:val="002060"/>
          <w:sz w:val="20"/>
          <w:szCs w:val="20"/>
          <w:lang w:eastAsia="es-PE"/>
        </w:rPr>
        <w:t>Toda reserva cancelada sufrirá cargos detallados en las condiciones generales de nuestro tarifario.</w:t>
      </w:r>
    </w:p>
    <w:p w14:paraId="32DCDC3A" w14:textId="3EF834A4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  <w:lang w:eastAsia="es-PE"/>
        </w:rPr>
      </w:pPr>
      <w:r w:rsidRPr="00750997">
        <w:rPr>
          <w:rFonts w:eastAsia="Times New Roman" w:cs="Calibri"/>
          <w:b/>
          <w:color w:val="002060"/>
          <w:sz w:val="20"/>
          <w:szCs w:val="20"/>
          <w:shd w:val="clear" w:color="auto" w:fill="FFFFFF"/>
          <w:lang w:eastAsia="es-PE"/>
        </w:rPr>
        <w:t>Debido a los múltiples cambios que ocurren en turismo estos precios deben ser confirmados a la hora de hacer la reserva.</w:t>
      </w:r>
    </w:p>
    <w:p w14:paraId="5DF97E53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  <w:lang w:eastAsia="es-PE"/>
        </w:rPr>
      </w:pPr>
      <w:r w:rsidRPr="00750997">
        <w:rPr>
          <w:rFonts w:cs="Calibri"/>
          <w:b/>
          <w:color w:val="002060"/>
          <w:sz w:val="20"/>
          <w:szCs w:val="20"/>
        </w:rPr>
        <w:t>Precios no aplican en fechas de feriados calendarios del destino, eventos, convenciones etc, para lo cual aplicará un suplemento que será indicado al momento de solicitar la reserva.</w:t>
      </w:r>
    </w:p>
    <w:p w14:paraId="370AF316" w14:textId="77777777" w:rsidR="00750997" w:rsidRPr="00750997" w:rsidRDefault="00750997" w:rsidP="00750997">
      <w:pPr>
        <w:pStyle w:val="Sinespaciado"/>
        <w:numPr>
          <w:ilvl w:val="0"/>
          <w:numId w:val="1"/>
        </w:numPr>
        <w:ind w:left="142" w:right="-166" w:hanging="284"/>
        <w:rPr>
          <w:rFonts w:cs="Calibri"/>
          <w:b/>
          <w:color w:val="002060"/>
          <w:sz w:val="20"/>
          <w:szCs w:val="20"/>
          <w:lang w:eastAsia="es-PE"/>
        </w:rPr>
      </w:pPr>
      <w:r w:rsidRPr="00750997">
        <w:rPr>
          <w:rFonts w:cs="Calibri"/>
          <w:b/>
          <w:color w:val="002060"/>
          <w:sz w:val="20"/>
          <w:szCs w:val="20"/>
        </w:rPr>
        <w:t>MATERIAL EXCLUSIVO PARA AGENCIAS DE VIAJES.</w:t>
      </w:r>
    </w:p>
    <w:p w14:paraId="3A1C5800" w14:textId="77777777" w:rsidR="00750997" w:rsidRPr="00750997" w:rsidRDefault="00750997" w:rsidP="00750997">
      <w:pPr>
        <w:pStyle w:val="Sinespaciado"/>
        <w:ind w:left="142" w:right="-166" w:hanging="284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611F3738" w14:textId="233C84CF" w:rsidR="00E22419" w:rsidRDefault="00E22419" w:rsidP="00750997">
      <w:pPr>
        <w:pStyle w:val="NormalWeb"/>
        <w:spacing w:before="0" w:beforeAutospacing="0" w:after="0" w:afterAutospacing="0"/>
        <w:ind w:right="-166"/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14:paraId="396E49B9" w14:textId="77777777" w:rsidR="00750997" w:rsidRDefault="00750997" w:rsidP="00750997">
      <w:pPr>
        <w:pStyle w:val="NormalWeb"/>
        <w:spacing w:before="0" w:beforeAutospacing="0" w:after="0" w:afterAutospacing="0"/>
        <w:ind w:right="-166"/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p w14:paraId="7B8E982F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28713FAF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1BA4D2C0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1D35CFBE" w14:textId="77777777" w:rsidR="00750997" w:rsidRPr="005C1FD3" w:rsidRDefault="00750997" w:rsidP="00750997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346F6425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3061BB28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3055AD99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1F185AB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2" w:name="_Hlk218759254"/>
    </w:p>
    <w:p w14:paraId="09A1EF14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245D92B5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34D1E553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73576423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AA97B63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52EF7BBA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486A64AA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34A49C49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2A0C5DC9" w14:textId="77777777" w:rsidR="00750997" w:rsidRPr="005C1FD3" w:rsidRDefault="00750997" w:rsidP="00750997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p w14:paraId="001CF393" w14:textId="77777777" w:rsidR="00750997" w:rsidRPr="00750997" w:rsidRDefault="00750997" w:rsidP="00750997">
      <w:pPr>
        <w:pStyle w:val="NormalWeb"/>
        <w:spacing w:before="0" w:beforeAutospacing="0" w:after="0" w:afterAutospacing="0"/>
        <w:ind w:right="-166"/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sectPr w:rsidR="00750997" w:rsidRPr="00750997" w:rsidSect="007D5D9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ACCA" w14:textId="77777777" w:rsidR="00226542" w:rsidRDefault="00226542" w:rsidP="007D5D95">
      <w:pPr>
        <w:spacing w:after="0" w:line="240" w:lineRule="auto"/>
      </w:pPr>
      <w:r>
        <w:separator/>
      </w:r>
    </w:p>
  </w:endnote>
  <w:endnote w:type="continuationSeparator" w:id="0">
    <w:p w14:paraId="7062745F" w14:textId="77777777" w:rsidR="00226542" w:rsidRDefault="00226542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2CB3" w14:textId="77777777" w:rsidR="00226542" w:rsidRDefault="00226542" w:rsidP="007D5D95">
      <w:pPr>
        <w:spacing w:after="0" w:line="240" w:lineRule="auto"/>
      </w:pPr>
      <w:r>
        <w:separator/>
      </w:r>
    </w:p>
  </w:footnote>
  <w:footnote w:type="continuationSeparator" w:id="0">
    <w:p w14:paraId="73BC66E9" w14:textId="77777777" w:rsidR="00226542" w:rsidRDefault="00226542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09F3F0C1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997">
      <w:rPr>
        <w:rFonts w:ascii="Montserrat" w:hAnsi="Montserrat"/>
        <w:i/>
        <w:iCs/>
        <w:color w:val="007536"/>
      </w:rPr>
      <w:t>TRIÁNGULO DEL ESTE 2026</w:t>
    </w:r>
  </w:p>
  <w:p w14:paraId="2C9AF8AA" w14:textId="3F41D986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107C5E">
      <w:rPr>
        <w:rFonts w:ascii="Montserrat" w:hAnsi="Montserrat"/>
        <w:i/>
        <w:iCs/>
        <w:color w:val="7F7F7F" w:themeColor="text1" w:themeTint="80"/>
        <w:sz w:val="20"/>
        <w:szCs w:val="20"/>
      </w:rPr>
      <w:t>2</w:t>
    </w:r>
    <w:r w:rsidR="00750997">
      <w:rPr>
        <w:rFonts w:ascii="Montserrat" w:hAnsi="Montserrat"/>
        <w:i/>
        <w:iCs/>
        <w:color w:val="7F7F7F" w:themeColor="text1" w:themeTint="80"/>
        <w:sz w:val="20"/>
        <w:szCs w:val="20"/>
      </w:rPr>
      <w:t>3</w:t>
    </w:r>
    <w:r w:rsidR="00913DF9">
      <w:rPr>
        <w:rFonts w:ascii="Montserrat" w:hAnsi="Montserrat"/>
        <w:i/>
        <w:iCs/>
        <w:color w:val="7F7F7F" w:themeColor="text1" w:themeTint="80"/>
        <w:sz w:val="20"/>
        <w:szCs w:val="20"/>
      </w:rPr>
      <w:t>/02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7BF5C83E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750997">
      <w:rPr>
        <w:rFonts w:ascii="Montserrat" w:hAnsi="Montserrat"/>
        <w:i/>
        <w:iCs/>
        <w:color w:val="7F7F7F" w:themeColor="text1" w:themeTint="80"/>
        <w:sz w:val="20"/>
        <w:szCs w:val="20"/>
      </w:rPr>
      <w:t>CITY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495"/>
    <w:multiLevelType w:val="hybridMultilevel"/>
    <w:tmpl w:val="46D84D32"/>
    <w:lvl w:ilvl="0" w:tplc="88FCD2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4668B1"/>
    <w:multiLevelType w:val="hybridMultilevel"/>
    <w:tmpl w:val="E99CA0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173325"/>
    <w:multiLevelType w:val="hybridMultilevel"/>
    <w:tmpl w:val="C58AC4C2"/>
    <w:lvl w:ilvl="0" w:tplc="28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739598926">
    <w:abstractNumId w:val="1"/>
  </w:num>
  <w:num w:numId="2" w16cid:durableId="1909075221">
    <w:abstractNumId w:val="0"/>
  </w:num>
  <w:num w:numId="3" w16cid:durableId="636959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0244D"/>
    <w:rsid w:val="0010379A"/>
    <w:rsid w:val="00107C5E"/>
    <w:rsid w:val="001A6F01"/>
    <w:rsid w:val="00226542"/>
    <w:rsid w:val="002328D8"/>
    <w:rsid w:val="00283629"/>
    <w:rsid w:val="002A3950"/>
    <w:rsid w:val="002D0E4D"/>
    <w:rsid w:val="003A02B0"/>
    <w:rsid w:val="003C7C91"/>
    <w:rsid w:val="003E4EF1"/>
    <w:rsid w:val="0045278B"/>
    <w:rsid w:val="004713AE"/>
    <w:rsid w:val="005932CD"/>
    <w:rsid w:val="005C54EC"/>
    <w:rsid w:val="005D541B"/>
    <w:rsid w:val="0064547F"/>
    <w:rsid w:val="00717C68"/>
    <w:rsid w:val="00750997"/>
    <w:rsid w:val="007600E5"/>
    <w:rsid w:val="007D5D95"/>
    <w:rsid w:val="00913DF9"/>
    <w:rsid w:val="0093595A"/>
    <w:rsid w:val="009A3936"/>
    <w:rsid w:val="00C35102"/>
    <w:rsid w:val="00D539CE"/>
    <w:rsid w:val="00D87CE5"/>
    <w:rsid w:val="00D935BA"/>
    <w:rsid w:val="00DF6BD9"/>
    <w:rsid w:val="00E22419"/>
    <w:rsid w:val="00E34D00"/>
    <w:rsid w:val="00E4336C"/>
    <w:rsid w:val="00EA2FE2"/>
    <w:rsid w:val="00EE3CD4"/>
    <w:rsid w:val="00F004DC"/>
    <w:rsid w:val="00F03143"/>
    <w:rsid w:val="00F5532B"/>
    <w:rsid w:val="00F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customStyle="1" w:styleId="SinespaciadoCar">
    <w:name w:val="Sin espaciado Car"/>
    <w:link w:val="Sinespaciado"/>
    <w:locked/>
    <w:rsid w:val="00750997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750997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750997"/>
  </w:style>
  <w:style w:type="paragraph" w:styleId="NormalWeb">
    <w:name w:val="Normal (Web)"/>
    <w:basedOn w:val="Normal"/>
    <w:uiPriority w:val="99"/>
    <w:unhideWhenUsed/>
    <w:rsid w:val="0075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09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1359</Words>
  <Characters>7303</Characters>
  <Application>Microsoft Office Word</Application>
  <DocSecurity>0</DocSecurity>
  <Lines>192</Lines>
  <Paragraphs>139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2026-02-23T15:16:00Z</dcterms:created>
  <dcterms:modified xsi:type="dcterms:W3CDTF">2026-02-23T15:16:00Z</dcterms:modified>
</cp:coreProperties>
</file>