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BEFFA" w14:textId="77777777" w:rsidR="002F54DD" w:rsidRPr="008E733D" w:rsidRDefault="002F54DD" w:rsidP="002F54DD">
      <w:pPr>
        <w:suppressAutoHyphens/>
        <w:spacing w:after="0" w:line="100" w:lineRule="atLeast"/>
        <w:jc w:val="center"/>
        <w:rPr>
          <w:rFonts w:ascii="Calibri" w:eastAsia="Calibri" w:hAnsi="Calibri" w:cs="Calibri"/>
          <w:b/>
          <w:color w:val="002060"/>
          <w:kern w:val="1"/>
          <w:sz w:val="10"/>
          <w:szCs w:val="2"/>
          <w:lang w:eastAsia="hi-IN" w:bidi="hi-IN"/>
        </w:rPr>
      </w:pPr>
    </w:p>
    <w:p w14:paraId="5B4C654E" w14:textId="77777777" w:rsidR="002F54DD" w:rsidRPr="008E733D" w:rsidRDefault="002F54DD" w:rsidP="002F54DD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b/>
          <w:noProof/>
          <w:color w:val="002060"/>
          <w:szCs w:val="21"/>
        </w:rPr>
      </w:pPr>
    </w:p>
    <w:p w14:paraId="1CD747C4" w14:textId="77777777" w:rsidR="002F54DD" w:rsidRPr="008E733D" w:rsidRDefault="002F54DD" w:rsidP="002F54DD">
      <w:pPr>
        <w:autoSpaceDE w:val="0"/>
        <w:autoSpaceDN w:val="0"/>
        <w:adjustRightInd w:val="0"/>
        <w:spacing w:line="240" w:lineRule="auto"/>
        <w:ind w:left="-284"/>
        <w:rPr>
          <w:rFonts w:ascii="Calibri" w:hAnsi="Calibri" w:cs="Calibri"/>
          <w:b/>
          <w:color w:val="002060"/>
          <w:szCs w:val="21"/>
          <w:u w:val="single"/>
        </w:rPr>
      </w:pPr>
      <w:r w:rsidRPr="008E733D">
        <w:rPr>
          <w:rFonts w:ascii="Calibri" w:hAnsi="Calibri" w:cs="Calibri"/>
          <w:b/>
          <w:noProof/>
          <w:color w:val="002060"/>
          <w:szCs w:val="21"/>
          <w:u w:val="single"/>
        </w:rPr>
        <w:t>TARIFAS POR PERSONA EN DOLARES AMERICANOS DESDE:</w:t>
      </w:r>
      <w:r w:rsidRPr="008E733D">
        <w:rPr>
          <w:rFonts w:ascii="Calibri" w:hAnsi="Calibri" w:cs="Calibri"/>
          <w:b/>
          <w:color w:val="002060"/>
          <w:szCs w:val="21"/>
          <w:u w:val="single"/>
        </w:rPr>
        <w:t xml:space="preserve"> </w:t>
      </w:r>
    </w:p>
    <w:p w14:paraId="09E8E94C" w14:textId="77777777" w:rsidR="002F54DD" w:rsidRDefault="002F54DD" w:rsidP="002F54DD">
      <w:pPr>
        <w:autoSpaceDE w:val="0"/>
        <w:autoSpaceDN w:val="0"/>
        <w:adjustRightInd w:val="0"/>
        <w:spacing w:line="240" w:lineRule="auto"/>
        <w:ind w:left="-284"/>
        <w:rPr>
          <w:rFonts w:ascii="Calibri" w:eastAsia="Times New Roman" w:hAnsi="Calibri" w:cs="Calibri"/>
          <w:b/>
          <w:color w:val="FF0000"/>
          <w:sz w:val="20"/>
          <w:szCs w:val="20"/>
          <w:lang w:eastAsia="es-PE"/>
        </w:rPr>
      </w:pPr>
      <w:r w:rsidRPr="008E733D">
        <w:rPr>
          <w:rFonts w:ascii="Calibri" w:eastAsia="Times New Roman" w:hAnsi="Calibri" w:cs="Calibri"/>
          <w:b/>
          <w:color w:val="FF0000"/>
          <w:sz w:val="20"/>
          <w:szCs w:val="20"/>
          <w:highlight w:val="yellow"/>
          <w:lang w:eastAsia="es-PE"/>
        </w:rPr>
        <w:t>*TARIFAS DINAMICAS SUJETAS A VARIACION</w:t>
      </w:r>
    </w:p>
    <w:tbl>
      <w:tblPr>
        <w:tblW w:w="8171" w:type="dxa"/>
        <w:tblInd w:w="12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2"/>
        <w:gridCol w:w="4175"/>
        <w:gridCol w:w="1384"/>
      </w:tblGrid>
      <w:tr w:rsidR="004A1FC2" w:rsidRPr="004A1FC2" w14:paraId="0B6670EB" w14:textId="77777777" w:rsidTr="004A1FC2">
        <w:trPr>
          <w:trHeight w:val="266"/>
        </w:trPr>
        <w:tc>
          <w:tcPr>
            <w:tcW w:w="81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7C7AC"/>
            <w:noWrap/>
            <w:vAlign w:val="bottom"/>
            <w:hideMark/>
          </w:tcPr>
          <w:p w14:paraId="19B3378A" w14:textId="77777777" w:rsidR="004A1FC2" w:rsidRPr="004A1FC2" w:rsidRDefault="004A1FC2" w:rsidP="004A1F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  <w:t>TRASLADOS IGUAZÚ</w:t>
            </w:r>
          </w:p>
        </w:tc>
      </w:tr>
      <w:tr w:rsidR="004A1FC2" w:rsidRPr="004A1FC2" w14:paraId="23ECAB0F" w14:textId="77777777" w:rsidTr="004A1FC2">
        <w:trPr>
          <w:trHeight w:val="598"/>
        </w:trPr>
        <w:tc>
          <w:tcPr>
            <w:tcW w:w="2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4069B4B" w14:textId="77777777" w:rsidR="004A1FC2" w:rsidRPr="004A1FC2" w:rsidRDefault="004A1FC2" w:rsidP="004A1F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FROM</w:t>
            </w:r>
          </w:p>
        </w:tc>
        <w:tc>
          <w:tcPr>
            <w:tcW w:w="41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087BA" w14:textId="77777777" w:rsidR="004A1FC2" w:rsidRPr="004A1FC2" w:rsidRDefault="004A1FC2" w:rsidP="004A1F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TO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3D199" w14:textId="77777777" w:rsidR="004A1FC2" w:rsidRPr="004A1FC2" w:rsidRDefault="004A1FC2" w:rsidP="004A1F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TARIFA POR PAX POR TRAMO </w:t>
            </w:r>
          </w:p>
        </w:tc>
      </w:tr>
      <w:tr w:rsidR="004A1FC2" w:rsidRPr="004A1FC2" w14:paraId="5821E5BE" w14:textId="77777777" w:rsidTr="004A1FC2">
        <w:trPr>
          <w:trHeight w:val="212"/>
        </w:trPr>
        <w:tc>
          <w:tcPr>
            <w:tcW w:w="2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B1512" w14:textId="77777777" w:rsidR="004A1FC2" w:rsidRPr="004A1FC2" w:rsidRDefault="004A1FC2" w:rsidP="004A1FC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41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43D57" w14:textId="77777777" w:rsidR="004A1FC2" w:rsidRPr="004A1FC2" w:rsidRDefault="004A1FC2" w:rsidP="004A1FC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81F85E" w14:textId="77777777" w:rsidR="004A1FC2" w:rsidRPr="004A1FC2" w:rsidRDefault="004A1FC2" w:rsidP="004A1F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lang w:eastAsia="es-PE" w:bidi="hi-IN"/>
                <w14:ligatures w14:val="none"/>
              </w:rPr>
              <w:t>ADT</w:t>
            </w:r>
          </w:p>
        </w:tc>
      </w:tr>
      <w:tr w:rsidR="004A1FC2" w:rsidRPr="004A1FC2" w14:paraId="2653279F" w14:textId="77777777" w:rsidTr="004A1FC2">
        <w:trPr>
          <w:trHeight w:val="221"/>
        </w:trPr>
        <w:tc>
          <w:tcPr>
            <w:tcW w:w="261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77A1B0" w14:textId="77777777" w:rsidR="004A1FC2" w:rsidRPr="004A1FC2" w:rsidRDefault="004A1FC2" w:rsidP="004A1F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APTO FOZ IGUAZU o ESTACION DE BUS</w:t>
            </w:r>
          </w:p>
        </w:tc>
        <w:tc>
          <w:tcPr>
            <w:tcW w:w="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2937D" w14:textId="77777777" w:rsidR="004A1FC2" w:rsidRPr="004A1FC2" w:rsidRDefault="004A1FC2" w:rsidP="004A1FC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Hoteles en Foz de Iguazú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0DEE1" w14:textId="77777777" w:rsidR="004A1FC2" w:rsidRPr="004A1FC2" w:rsidRDefault="004A1FC2" w:rsidP="004A1F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25</w:t>
            </w:r>
          </w:p>
        </w:tc>
      </w:tr>
      <w:tr w:rsidR="004A1FC2" w:rsidRPr="004A1FC2" w14:paraId="7E4E0900" w14:textId="77777777" w:rsidTr="004A1FC2">
        <w:trPr>
          <w:trHeight w:val="212"/>
        </w:trPr>
        <w:tc>
          <w:tcPr>
            <w:tcW w:w="261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23B5FB" w14:textId="77777777" w:rsidR="004A1FC2" w:rsidRPr="004A1FC2" w:rsidRDefault="004A1FC2" w:rsidP="004A1FC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9595D" w14:textId="77777777" w:rsidR="004A1FC2" w:rsidRPr="004A1FC2" w:rsidRDefault="004A1FC2" w:rsidP="004A1FC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Hoteles en Puerto Iguazú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6364E" w14:textId="77777777" w:rsidR="004A1FC2" w:rsidRPr="004A1FC2" w:rsidRDefault="004A1FC2" w:rsidP="004A1F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38</w:t>
            </w:r>
          </w:p>
        </w:tc>
      </w:tr>
      <w:tr w:rsidR="004A1FC2" w:rsidRPr="004A1FC2" w14:paraId="1B9C10B8" w14:textId="77777777" w:rsidTr="004A1FC2">
        <w:trPr>
          <w:trHeight w:val="221"/>
        </w:trPr>
        <w:tc>
          <w:tcPr>
            <w:tcW w:w="261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BC4DD2" w14:textId="77777777" w:rsidR="004A1FC2" w:rsidRPr="004A1FC2" w:rsidRDefault="004A1FC2" w:rsidP="004A1FC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D023ED7" w14:textId="77777777" w:rsidR="004A1FC2" w:rsidRPr="004A1FC2" w:rsidRDefault="004A1FC2" w:rsidP="004A1FC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Hoteles Sheraton y Das Cataratas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3197DF" w14:textId="77777777" w:rsidR="004A1FC2" w:rsidRPr="004A1FC2" w:rsidRDefault="004A1FC2" w:rsidP="004A1F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63</w:t>
            </w:r>
          </w:p>
        </w:tc>
      </w:tr>
      <w:tr w:rsidR="004A1FC2" w:rsidRPr="004A1FC2" w14:paraId="18F11524" w14:textId="77777777" w:rsidTr="004A1FC2">
        <w:trPr>
          <w:trHeight w:val="212"/>
        </w:trPr>
        <w:tc>
          <w:tcPr>
            <w:tcW w:w="2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3A19FE" w14:textId="77777777" w:rsidR="004A1FC2" w:rsidRPr="004A1FC2" w:rsidRDefault="004A1FC2" w:rsidP="004A1F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APTO PUERTO IGUAZU o ESTACION DE BUS</w:t>
            </w:r>
          </w:p>
        </w:tc>
        <w:tc>
          <w:tcPr>
            <w:tcW w:w="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3F320" w14:textId="77777777" w:rsidR="004A1FC2" w:rsidRPr="004A1FC2" w:rsidRDefault="004A1FC2" w:rsidP="004A1FC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Hoteles en Foz de Iguazú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2E1E6" w14:textId="77777777" w:rsidR="004A1FC2" w:rsidRPr="004A1FC2" w:rsidRDefault="004A1FC2" w:rsidP="004A1F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44</w:t>
            </w:r>
          </w:p>
        </w:tc>
      </w:tr>
      <w:tr w:rsidR="004A1FC2" w:rsidRPr="004A1FC2" w14:paraId="459A493C" w14:textId="77777777" w:rsidTr="004A1FC2">
        <w:trPr>
          <w:trHeight w:val="212"/>
        </w:trPr>
        <w:tc>
          <w:tcPr>
            <w:tcW w:w="261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C4BEB9" w14:textId="77777777" w:rsidR="004A1FC2" w:rsidRPr="004A1FC2" w:rsidRDefault="004A1FC2" w:rsidP="004A1FC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5A555" w14:textId="77777777" w:rsidR="004A1FC2" w:rsidRPr="004A1FC2" w:rsidRDefault="004A1FC2" w:rsidP="004A1FC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Hoteles en Puerto Iguazú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49DE5" w14:textId="77777777" w:rsidR="004A1FC2" w:rsidRPr="004A1FC2" w:rsidRDefault="004A1FC2" w:rsidP="004A1F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31</w:t>
            </w:r>
          </w:p>
        </w:tc>
      </w:tr>
      <w:tr w:rsidR="004A1FC2" w:rsidRPr="004A1FC2" w14:paraId="16F616A8" w14:textId="77777777" w:rsidTr="004A1FC2">
        <w:trPr>
          <w:trHeight w:val="221"/>
        </w:trPr>
        <w:tc>
          <w:tcPr>
            <w:tcW w:w="261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F863FB" w14:textId="77777777" w:rsidR="004A1FC2" w:rsidRPr="004A1FC2" w:rsidRDefault="004A1FC2" w:rsidP="004A1FC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205E37" w14:textId="77777777" w:rsidR="004A1FC2" w:rsidRPr="004A1FC2" w:rsidRDefault="004A1FC2" w:rsidP="004A1FC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Hoteles Sheraton y Das Cataratas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2CB2924" w14:textId="77777777" w:rsidR="004A1FC2" w:rsidRPr="004A1FC2" w:rsidRDefault="004A1FC2" w:rsidP="004A1F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63</w:t>
            </w:r>
          </w:p>
        </w:tc>
      </w:tr>
      <w:tr w:rsidR="004A1FC2" w:rsidRPr="004A1FC2" w14:paraId="4D66463E" w14:textId="77777777" w:rsidTr="004A1FC2">
        <w:trPr>
          <w:trHeight w:val="212"/>
        </w:trPr>
        <w:tc>
          <w:tcPr>
            <w:tcW w:w="2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CFF6EE" w14:textId="77777777" w:rsidR="004A1FC2" w:rsidRPr="004A1FC2" w:rsidRDefault="004A1FC2" w:rsidP="004A1F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APTO AGT o ESTACION DE BUS</w:t>
            </w:r>
          </w:p>
        </w:tc>
        <w:tc>
          <w:tcPr>
            <w:tcW w:w="41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108BD" w14:textId="77777777" w:rsidR="004A1FC2" w:rsidRPr="004A1FC2" w:rsidRDefault="004A1FC2" w:rsidP="004A1FC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Hoteles en Foz de Iguazú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9134C" w14:textId="77777777" w:rsidR="004A1FC2" w:rsidRPr="004A1FC2" w:rsidRDefault="004A1FC2" w:rsidP="004A1F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88</w:t>
            </w:r>
          </w:p>
        </w:tc>
      </w:tr>
      <w:tr w:rsidR="004A1FC2" w:rsidRPr="004A1FC2" w14:paraId="2D366169" w14:textId="77777777" w:rsidTr="004A1FC2">
        <w:trPr>
          <w:trHeight w:val="212"/>
        </w:trPr>
        <w:tc>
          <w:tcPr>
            <w:tcW w:w="261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A18745" w14:textId="77777777" w:rsidR="004A1FC2" w:rsidRPr="004A1FC2" w:rsidRDefault="004A1FC2" w:rsidP="004A1FC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F5E99" w14:textId="77777777" w:rsidR="004A1FC2" w:rsidRPr="004A1FC2" w:rsidRDefault="004A1FC2" w:rsidP="004A1FC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Hoteles en Puerto Iguazú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CE913" w14:textId="77777777" w:rsidR="004A1FC2" w:rsidRPr="004A1FC2" w:rsidRDefault="004A1FC2" w:rsidP="004A1F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125</w:t>
            </w:r>
          </w:p>
        </w:tc>
      </w:tr>
      <w:tr w:rsidR="004A1FC2" w:rsidRPr="004A1FC2" w14:paraId="64CBE96A" w14:textId="77777777" w:rsidTr="004A1FC2">
        <w:trPr>
          <w:trHeight w:val="221"/>
        </w:trPr>
        <w:tc>
          <w:tcPr>
            <w:tcW w:w="261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43B504" w14:textId="77777777" w:rsidR="004A1FC2" w:rsidRPr="004A1FC2" w:rsidRDefault="004A1FC2" w:rsidP="004A1FC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41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28412F3" w14:textId="77777777" w:rsidR="004A1FC2" w:rsidRPr="004A1FC2" w:rsidRDefault="004A1FC2" w:rsidP="004A1FC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Hoteles Sheraton y Das Cataratas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FD7CC79" w14:textId="77777777" w:rsidR="004A1FC2" w:rsidRPr="004A1FC2" w:rsidRDefault="004A1FC2" w:rsidP="004A1F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4A1FC2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138</w:t>
            </w:r>
          </w:p>
        </w:tc>
      </w:tr>
    </w:tbl>
    <w:p w14:paraId="3993A52D" w14:textId="77777777" w:rsidR="002F54DD" w:rsidRPr="008E733D" w:rsidRDefault="002F54DD" w:rsidP="002F54DD">
      <w:pPr>
        <w:autoSpaceDE w:val="0"/>
        <w:autoSpaceDN w:val="0"/>
        <w:adjustRightInd w:val="0"/>
        <w:spacing w:line="240" w:lineRule="auto"/>
        <w:ind w:left="-284"/>
        <w:rPr>
          <w:rFonts w:ascii="Calibri" w:eastAsia="Times New Roman" w:hAnsi="Calibri" w:cs="Calibri"/>
          <w:b/>
          <w:color w:val="FF0000"/>
          <w:sz w:val="20"/>
          <w:szCs w:val="20"/>
          <w:lang w:eastAsia="es-PE"/>
        </w:rPr>
      </w:pPr>
    </w:p>
    <w:p w14:paraId="703471BB" w14:textId="77777777" w:rsidR="002F54DD" w:rsidRPr="008E733D" w:rsidRDefault="002F54DD" w:rsidP="002F54DD">
      <w:pPr>
        <w:suppressAutoHyphens/>
        <w:spacing w:after="0" w:line="100" w:lineRule="atLeast"/>
        <w:ind w:right="-1135"/>
        <w:rPr>
          <w:rFonts w:ascii="Calibri" w:eastAsia="Calibri" w:hAnsi="Calibri" w:cs="Calibri"/>
          <w:b/>
          <w:color w:val="002060"/>
          <w:kern w:val="1"/>
          <w:sz w:val="20"/>
          <w:szCs w:val="20"/>
          <w:lang w:eastAsia="hi-IN" w:bidi="hi-IN"/>
        </w:rPr>
      </w:pPr>
    </w:p>
    <w:p w14:paraId="3D6519C6" w14:textId="77777777" w:rsidR="004A1FC2" w:rsidRDefault="004A1FC2" w:rsidP="002F54DD">
      <w:pPr>
        <w:suppressAutoHyphens/>
        <w:spacing w:after="0" w:line="100" w:lineRule="atLeast"/>
        <w:ind w:left="-284" w:right="-166"/>
        <w:jc w:val="both"/>
        <w:rPr>
          <w:rFonts w:ascii="Calibri" w:eastAsia="Calibri" w:hAnsi="Calibri" w:cs="Calibri"/>
          <w:b/>
          <w:color w:val="002060"/>
          <w:kern w:val="1"/>
          <w:u w:val="single"/>
          <w:lang w:eastAsia="hi-IN" w:bidi="hi-IN"/>
        </w:rPr>
      </w:pPr>
    </w:p>
    <w:p w14:paraId="1FDFC773" w14:textId="15FC3B04" w:rsidR="004A1FC2" w:rsidRPr="005759F1" w:rsidRDefault="004A1FC2" w:rsidP="004A1FC2">
      <w:pPr>
        <w:pBdr>
          <w:top w:val="nil"/>
          <w:left w:val="nil"/>
          <w:bottom w:val="nil"/>
          <w:right w:val="nil"/>
          <w:between w:val="nil"/>
        </w:pBdr>
        <w:spacing w:after="0"/>
        <w:ind w:left="-284"/>
        <w:jc w:val="both"/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  <w:t xml:space="preserve">REQUISITOS DE INGRESO A </w:t>
      </w:r>
      <w:r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  <w:t>BRASIL</w:t>
      </w:r>
      <w:r w:rsidRPr="005759F1"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  <w:t>:</w:t>
      </w:r>
    </w:p>
    <w:p w14:paraId="66F35D18" w14:textId="77777777" w:rsidR="004A1FC2" w:rsidRPr="005759F1" w:rsidRDefault="004A1FC2" w:rsidP="004A1FC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94"/>
        <w:contextualSpacing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VISA/TRÁMITE:</w:t>
      </w:r>
      <w:r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 NO REQUIERE</w:t>
      </w:r>
    </w:p>
    <w:p w14:paraId="21474527" w14:textId="5A820F95" w:rsidR="004A1FC2" w:rsidRPr="005759F1" w:rsidRDefault="004A1FC2" w:rsidP="004A1FC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94"/>
        <w:contextualSpacing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TARJETA DE TURISMO:</w:t>
      </w:r>
      <w:r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 NO REQUIERE</w:t>
      </w:r>
      <w:r w:rsidRPr="00574907">
        <w:rPr>
          <w:rFonts w:ascii="Calibri" w:eastAsia="Calibri" w:hAnsi="Calibri" w:cs="Calibri"/>
          <w:color w:val="002060"/>
          <w:kern w:val="0"/>
          <w:lang w:eastAsia="es-PE"/>
          <w14:ligatures w14:val="none"/>
        </w:rPr>
        <w:t xml:space="preserve">. </w:t>
      </w:r>
    </w:p>
    <w:p w14:paraId="46349E11" w14:textId="51455E40" w:rsidR="004A1FC2" w:rsidRPr="005759F1" w:rsidRDefault="004A1FC2" w:rsidP="004A1FC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94"/>
        <w:contextualSpacing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VACUNA DE LA FIEBRE AMARILLA:</w:t>
      </w:r>
      <w:r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 </w:t>
      </w:r>
      <w:r w:rsidRPr="004A1FC2">
        <w:rPr>
          <w:rFonts w:ascii="Calibri" w:eastAsia="Calibri" w:hAnsi="Calibri" w:cs="Calibri"/>
          <w:color w:val="002060"/>
          <w:kern w:val="0"/>
          <w:lang w:eastAsia="es-PE"/>
          <w14:ligatures w14:val="none"/>
        </w:rPr>
        <w:t>No es un requisito obligatorio para ingresar al país desde el Perú, pero las autoridades sanitarias la recomiendan si planeas visitar zonas de selva o áreas rurales específicas (aplicada al menos 10 días antes del viaje).</w:t>
      </w:r>
    </w:p>
    <w:p w14:paraId="6BA0D527" w14:textId="77777777" w:rsidR="004A1FC2" w:rsidRDefault="004A1FC2" w:rsidP="004A1FC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94"/>
        <w:contextualSpacing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OTRA INFORMACIÓN IMPORTANTE DE INGRESO AL PAÍS:</w:t>
      </w:r>
      <w:r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 </w:t>
      </w:r>
      <w:r>
        <w:rPr>
          <w:rFonts w:ascii="Calibri" w:eastAsia="Calibri" w:hAnsi="Calibri" w:cs="Calibri"/>
          <w:color w:val="002060"/>
          <w:kern w:val="0"/>
          <w:lang w:eastAsia="es-PE"/>
          <w14:ligatures w14:val="none"/>
        </w:rPr>
        <w:t>Seguro médico que cubra tu estancia.</w:t>
      </w:r>
    </w:p>
    <w:p w14:paraId="141E375A" w14:textId="77777777" w:rsidR="004A1FC2" w:rsidRDefault="004A1FC2" w:rsidP="004A1FC2">
      <w:pPr>
        <w:pBdr>
          <w:top w:val="nil"/>
          <w:left w:val="nil"/>
          <w:bottom w:val="nil"/>
          <w:right w:val="nil"/>
          <w:between w:val="nil"/>
        </w:pBdr>
        <w:spacing w:after="0"/>
        <w:ind w:left="284"/>
        <w:contextualSpacing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</w:p>
    <w:p w14:paraId="663E26AC" w14:textId="77777777" w:rsidR="004A1FC2" w:rsidRPr="007C2881" w:rsidRDefault="004A1FC2" w:rsidP="004A1FC2">
      <w:pPr>
        <w:pBdr>
          <w:top w:val="nil"/>
          <w:left w:val="nil"/>
          <w:bottom w:val="nil"/>
          <w:right w:val="nil"/>
          <w:between w:val="nil"/>
        </w:pBdr>
        <w:spacing w:after="0"/>
        <w:ind w:left="284"/>
        <w:contextualSpacing/>
        <w:jc w:val="center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7C288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INFORMACION EXCLUSIVA PARA AGENCIAS DE VIAJE</w:t>
      </w:r>
    </w:p>
    <w:p w14:paraId="795E906A" w14:textId="77777777" w:rsidR="004A1FC2" w:rsidRDefault="004A1FC2" w:rsidP="004A1FC2">
      <w:pPr>
        <w:pBdr>
          <w:top w:val="nil"/>
          <w:left w:val="nil"/>
          <w:bottom w:val="nil"/>
          <w:right w:val="nil"/>
          <w:between w:val="nil"/>
        </w:pBdr>
        <w:spacing w:after="0"/>
        <w:ind w:left="-284"/>
        <w:jc w:val="both"/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</w:pPr>
    </w:p>
    <w:p w14:paraId="3BD71CFB" w14:textId="77777777" w:rsidR="004A1FC2" w:rsidRPr="005759F1" w:rsidRDefault="004A1FC2" w:rsidP="004A1FC2">
      <w:pPr>
        <w:pBdr>
          <w:top w:val="nil"/>
          <w:left w:val="nil"/>
          <w:bottom w:val="nil"/>
          <w:right w:val="nil"/>
          <w:between w:val="nil"/>
        </w:pBdr>
        <w:spacing w:after="0"/>
        <w:ind w:left="-284"/>
        <w:jc w:val="both"/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  <w:t xml:space="preserve">CONDICIONES COMERCIALES: </w:t>
      </w:r>
    </w:p>
    <w:p w14:paraId="39085594" w14:textId="77777777" w:rsidR="004A1FC2" w:rsidRDefault="004A1FC2" w:rsidP="004A1FC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9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4A1FC2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Comisión:</w:t>
      </w:r>
      <w:r w:rsidRPr="0093787B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 </w:t>
      </w:r>
      <w:r w:rsidRPr="0093787B">
        <w:rPr>
          <w:rFonts w:ascii="Calibri" w:eastAsia="Calibri" w:hAnsi="Calibri" w:cs="Calibri"/>
          <w:color w:val="002060"/>
          <w:kern w:val="1"/>
          <w:lang w:eastAsia="hi-IN" w:bidi="hi-IN"/>
        </w:rPr>
        <w:t>10% incluido IGV</w:t>
      </w:r>
      <w:r>
        <w:rPr>
          <w:rFonts w:ascii="Calibri" w:eastAsia="Calibri" w:hAnsi="Calibri" w:cs="Calibri"/>
          <w:color w:val="002060"/>
          <w:kern w:val="1"/>
          <w:lang w:eastAsia="hi-IN" w:bidi="hi-IN"/>
        </w:rPr>
        <w:t>.</w:t>
      </w:r>
    </w:p>
    <w:p w14:paraId="327F3E88" w14:textId="77777777" w:rsidR="004A1FC2" w:rsidRDefault="004A1FC2" w:rsidP="004A1FC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9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4A1FC2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Tarifas Referenciales, sujetas a constantes variaciones por parte del operador, debido al tipo de cambio de su moneda.</w:t>
      </w:r>
    </w:p>
    <w:p w14:paraId="4A038070" w14:textId="77777777" w:rsidR="004A1FC2" w:rsidRDefault="004A1FC2" w:rsidP="004A1FC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9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4A1FC2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OPERATIVIDAD: Todo el año. Excepto el 25 de diciembre y el 01 de enero</w:t>
      </w:r>
    </w:p>
    <w:p w14:paraId="44540DFE" w14:textId="77777777" w:rsidR="004A1FC2" w:rsidRDefault="004A1FC2" w:rsidP="004A1FC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9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4A1FC2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La vigencia, modificación y/o finalización de cualquiera de las mismas es facultad de cada prestador, pudiendo ocurrir sin previo aviso y sin que esto signifique una falta en la calidad y/o cantidad de los servicios incluidos</w:t>
      </w:r>
    </w:p>
    <w:p w14:paraId="43678F9C" w14:textId="640D14C2" w:rsidR="004A1FC2" w:rsidRPr="004A1FC2" w:rsidRDefault="004A1FC2" w:rsidP="004A1FC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9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proofErr w:type="gramStart"/>
      <w:r w:rsidRPr="004A1FC2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Tarifas a reconfirmar</w:t>
      </w:r>
      <w:proofErr w:type="gramEnd"/>
      <w:r w:rsidRPr="004A1FC2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 en fechas o periodos especiales, (Feriados, Navidad, Año Nuevo, Carnaval, Semana Santa, Eventos Deportivos, etc.)</w:t>
      </w:r>
    </w:p>
    <w:p w14:paraId="26D4F83F" w14:textId="77777777" w:rsidR="004A1FC2" w:rsidRDefault="004A1FC2" w:rsidP="004A1FC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</w:pPr>
    </w:p>
    <w:p w14:paraId="5344467A" w14:textId="77777777" w:rsidR="004A1FC2" w:rsidRPr="005759F1" w:rsidRDefault="004A1FC2" w:rsidP="004A1FC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</w:pPr>
    </w:p>
    <w:p w14:paraId="7D509BFF" w14:textId="77777777" w:rsidR="004A1FC2" w:rsidRPr="005759F1" w:rsidRDefault="004A1FC2" w:rsidP="004A1FC2">
      <w:pPr>
        <w:pBdr>
          <w:top w:val="nil"/>
          <w:left w:val="nil"/>
          <w:bottom w:val="nil"/>
          <w:right w:val="nil"/>
          <w:between w:val="nil"/>
        </w:pBdr>
        <w:spacing w:after="0"/>
        <w:ind w:left="-284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  <w:t>CONDICIONES GENERALES:</w:t>
      </w: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 xml:space="preserve"> </w:t>
      </w:r>
    </w:p>
    <w:p w14:paraId="187D7223" w14:textId="77777777" w:rsidR="004A1FC2" w:rsidRPr="005759F1" w:rsidRDefault="004A1FC2" w:rsidP="004A1FC2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Tarifas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Precios en USD por persona, dinámicos, referenciales y sujetos a disponibilidad y confirmación al momento de la reserva.</w:t>
      </w:r>
    </w:p>
    <w:p w14:paraId="1F905CCB" w14:textId="77777777" w:rsidR="004A1FC2" w:rsidRDefault="004A1FC2" w:rsidP="004A1FC2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Formas de pago</w:t>
      </w:r>
      <w:r w:rsidRPr="005759F1">
        <w:rPr>
          <w:rFonts w:ascii="Calibri" w:eastAsia="Calibri" w:hAnsi="Calibri" w:cs="Calibri"/>
          <w:color w:val="002060"/>
          <w:kern w:val="0"/>
          <w:lang w:val="pt-PT" w:eastAsia="es-PE"/>
          <w14:ligatures w14:val="none"/>
        </w:rPr>
        <w:t xml:space="preserve">: Pago Efectivo: 2% adicional. 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Tarjetas nacionales e internacionales: 5% adicional.</w:t>
      </w:r>
    </w:p>
    <w:p w14:paraId="61FF6B78" w14:textId="77777777" w:rsidR="004A1FC2" w:rsidRPr="005759F1" w:rsidRDefault="004A1FC2" w:rsidP="004A1FC2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Tipo de cambio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Referencial S/ 3.60, sujeto a variación.</w:t>
      </w:r>
    </w:p>
    <w:p w14:paraId="1ECAD22F" w14:textId="77777777" w:rsidR="004A1FC2" w:rsidRDefault="004A1FC2" w:rsidP="004A1FC2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Hoteles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Pueden modificar ofertas o cerrar ventas sin previo aviso.</w:t>
      </w:r>
    </w:p>
    <w:p w14:paraId="14A18BAA" w14:textId="77777777" w:rsidR="004A1FC2" w:rsidRPr="005759F1" w:rsidRDefault="004A1FC2" w:rsidP="004A1FC2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</w:p>
    <w:p w14:paraId="65EE130A" w14:textId="77777777" w:rsidR="004A1FC2" w:rsidRPr="005759F1" w:rsidRDefault="004A1FC2" w:rsidP="004A1FC2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Asistencia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Descarga obligatoria de la APP de la tarjeta de asistencia.</w:t>
      </w:r>
    </w:p>
    <w:p w14:paraId="795D48C9" w14:textId="77777777" w:rsidR="004A1FC2" w:rsidRPr="005759F1" w:rsidRDefault="004A1FC2" w:rsidP="004A1FC2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 xml:space="preserve">Cancelaciones / No </w:t>
      </w:r>
      <w:proofErr w:type="gramStart"/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Show</w:t>
      </w:r>
      <w:proofErr w:type="gramEnd"/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Penalidad del 100% tras el pago final.</w:t>
      </w:r>
    </w:p>
    <w:p w14:paraId="2C0A6C55" w14:textId="73905972" w:rsidR="004A1FC2" w:rsidRPr="004A1FC2" w:rsidRDefault="004A1FC2" w:rsidP="004A1FC2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Cambios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No se permiten cambios de nombre, fechas, endosos ni reembolsos (salidas en grupo).</w:t>
      </w:r>
    </w:p>
    <w:p w14:paraId="26EAD3D8" w14:textId="77777777" w:rsidR="004A1FC2" w:rsidRPr="00322B57" w:rsidRDefault="004A1FC2" w:rsidP="004A1FC2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Tarifas, impuestos y cargos: Sujetos a cambio sin previo aviso hasta la emisión.</w:t>
      </w:r>
    </w:p>
    <w:p w14:paraId="19CDCC94" w14:textId="77777777" w:rsidR="004A1FC2" w:rsidRPr="00CD4191" w:rsidRDefault="004A1FC2" w:rsidP="004A1FC2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Vuelos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Reprogramaciones y cancelaciones sujetas a normativa aeronáutica vigente; Discover Mayorista actúa solo como intermediario.</w:t>
      </w:r>
    </w:p>
    <w:p w14:paraId="072E0BB5" w14:textId="77777777" w:rsidR="004A1FC2" w:rsidRPr="005B3E9E" w:rsidRDefault="004A1FC2" w:rsidP="004A1FC2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Reclamos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Deben realizarse directamente en destino con el proveedor; de persistir, se gestionarán vía la agencia.</w:t>
      </w:r>
    </w:p>
    <w:p w14:paraId="0C83CC3D" w14:textId="77777777" w:rsidR="004A1FC2" w:rsidRPr="004165F1" w:rsidRDefault="004A1FC2" w:rsidP="004A1FC2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Responsabilidad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: Discover Mayorista y las agencias responden únicamente por la organización de los servicios contratados. Por lo tanto, el usuario no puede imputarnos responsabilidad alguna por causas que estén fuera de nuestro alcance. </w:t>
      </w:r>
    </w:p>
    <w:p w14:paraId="373EFD74" w14:textId="77777777" w:rsidR="004A1FC2" w:rsidRPr="00CD4191" w:rsidRDefault="004A1FC2" w:rsidP="004A1FC2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No somos responsables de perjuicio o retraso alguno derivado de circunstancias ajenas a nuestro control ya sean causas fortuitas, de fuerza mayor y a cualquier pérdida, daño, accidente o alguna otra irregularidad causada al usuario por hecho de terceros o por la imprudencia del propio usuario afectado. </w:t>
      </w:r>
    </w:p>
    <w:p w14:paraId="068E14F3" w14:textId="77777777" w:rsidR="004A1FC2" w:rsidRDefault="004A1FC2" w:rsidP="004A1FC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</w:p>
    <w:p w14:paraId="13C65E89" w14:textId="77777777" w:rsidR="004A1FC2" w:rsidRPr="00CD4191" w:rsidRDefault="004A1FC2" w:rsidP="004A1FC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</w:p>
    <w:p w14:paraId="3C256059" w14:textId="77777777" w:rsidR="004A1FC2" w:rsidRPr="005B3E9E" w:rsidRDefault="004A1FC2" w:rsidP="004A1FC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Style w:val="Hipervnculo"/>
          <w:rFonts w:ascii="Calibri" w:eastAsia="Calibri" w:hAnsi="Calibri" w:cs="Calibri"/>
          <w:i/>
          <w:iCs/>
          <w:color w:val="0000FF"/>
          <w:kern w:val="0"/>
          <w:sz w:val="24"/>
          <w:szCs w:val="24"/>
          <w:lang w:val="es" w:eastAsia="es-PE"/>
          <w14:ligatures w14:val="none"/>
        </w:rPr>
      </w:pPr>
      <w:r w:rsidRPr="005B3E9E">
        <w:rPr>
          <w:rFonts w:cs="Calibri"/>
          <w:b/>
          <w:bCs/>
          <w:color w:val="0000FF"/>
          <w:kern w:val="0"/>
          <w:lang w:val="es" w:eastAsia="es-PE"/>
          <w14:ligatures w14:val="none"/>
        </w:rPr>
        <w:fldChar w:fldCharType="begin"/>
      </w:r>
      <w:r w:rsidRPr="005B3E9E">
        <w:rPr>
          <w:rFonts w:cs="Calibri"/>
          <w:b/>
          <w:bCs/>
          <w:color w:val="0000FF"/>
          <w:kern w:val="0"/>
          <w:lang w:val="es" w:eastAsia="es-PE"/>
          <w14:ligatures w14:val="none"/>
        </w:rPr>
        <w:instrText>HYPERLINK "https://discovermayorista.com/terminos-y-condiciones/"</w:instrText>
      </w:r>
      <w:r w:rsidRPr="005B3E9E">
        <w:rPr>
          <w:rFonts w:cs="Calibri"/>
          <w:b/>
          <w:bCs/>
          <w:color w:val="0000FF"/>
          <w:kern w:val="0"/>
          <w:lang w:val="es" w:eastAsia="es-PE"/>
          <w14:ligatures w14:val="none"/>
        </w:rPr>
      </w:r>
      <w:r w:rsidRPr="005B3E9E">
        <w:rPr>
          <w:rFonts w:cs="Calibri"/>
          <w:b/>
          <w:bCs/>
          <w:color w:val="0000FF"/>
          <w:kern w:val="0"/>
          <w:lang w:val="es" w:eastAsia="es-PE"/>
          <w14:ligatures w14:val="none"/>
        </w:rPr>
        <w:fldChar w:fldCharType="separate"/>
      </w:r>
      <w:r w:rsidRPr="005B3E9E">
        <w:rPr>
          <w:rStyle w:val="Hipervnculo"/>
          <w:rFonts w:cs="Calibri"/>
          <w:b/>
          <w:bCs/>
          <w:color w:val="0000FF"/>
          <w:kern w:val="0"/>
          <w:lang w:val="es" w:eastAsia="es-PE"/>
          <w14:ligatures w14:val="none"/>
        </w:rPr>
        <w:t>VER TÉRMINOS Y CONDICIONES</w:t>
      </w:r>
      <w:r w:rsidRPr="005B3E9E">
        <w:rPr>
          <w:rStyle w:val="Hipervnculo"/>
          <w:rFonts w:ascii="Aptos" w:eastAsia="Aptos" w:hAnsi="Aptos" w:cs="Aptos"/>
          <w:b/>
          <w:bCs/>
          <w:color w:val="0000FF"/>
          <w:kern w:val="0"/>
          <w:lang w:val="es" w:eastAsia="es-PE"/>
          <w14:ligatures w14:val="none"/>
        </w:rPr>
        <w:t xml:space="preserve"> DE CONTRATACIÓN</w:t>
      </w:r>
    </w:p>
    <w:p w14:paraId="611F3738" w14:textId="5B63B26C" w:rsidR="00E22419" w:rsidRPr="004A1FC2" w:rsidRDefault="004A1FC2" w:rsidP="004A1FC2">
      <w:pPr>
        <w:tabs>
          <w:tab w:val="left" w:pos="7764"/>
        </w:tabs>
      </w:pPr>
      <w:r w:rsidRPr="005B3E9E">
        <w:rPr>
          <w:rFonts w:cs="Calibri"/>
          <w:b/>
          <w:bCs/>
          <w:color w:val="0000FF"/>
          <w:kern w:val="0"/>
          <w:lang w:val="es" w:eastAsia="es-PE"/>
          <w14:ligatures w14:val="none"/>
        </w:rPr>
        <w:fldChar w:fldCharType="end"/>
      </w:r>
      <w:r>
        <w:tab/>
      </w:r>
    </w:p>
    <w:sectPr w:rsidR="00E22419" w:rsidRPr="004A1FC2" w:rsidSect="007D5D95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2AC79" w14:textId="77777777" w:rsidR="000960D0" w:rsidRDefault="000960D0" w:rsidP="007D5D95">
      <w:pPr>
        <w:spacing w:after="0" w:line="240" w:lineRule="auto"/>
      </w:pPr>
      <w:r>
        <w:separator/>
      </w:r>
    </w:p>
  </w:endnote>
  <w:endnote w:type="continuationSeparator" w:id="0">
    <w:p w14:paraId="7D280897" w14:textId="77777777" w:rsidR="000960D0" w:rsidRDefault="000960D0" w:rsidP="007D5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07C57" w14:textId="6AF819C5" w:rsidR="007D5D95" w:rsidRPr="00E22419" w:rsidRDefault="004713AE" w:rsidP="007D5D95">
    <w:pPr>
      <w:pStyle w:val="Piedepgina"/>
      <w:jc w:val="center"/>
      <w:rPr>
        <w:rFonts w:ascii="Montserrat" w:hAnsi="Montserrat"/>
        <w:color w:val="7F7F7F" w:themeColor="text1" w:themeTint="80"/>
        <w:sz w:val="20"/>
        <w:szCs w:val="20"/>
      </w:rPr>
    </w:pPr>
    <w:r w:rsidRPr="00E22419">
      <w:rPr>
        <w:rFonts w:ascii="Montserrat" w:hAnsi="Montserrat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58DA2B56" wp14:editId="14C514A0">
          <wp:simplePos x="0" y="0"/>
          <wp:positionH relativeFrom="page">
            <wp:posOffset>-129540</wp:posOffset>
          </wp:positionH>
          <wp:positionV relativeFrom="paragraph">
            <wp:posOffset>321945</wp:posOffset>
          </wp:positionV>
          <wp:extent cx="8365490" cy="296545"/>
          <wp:effectExtent l="0" t="0" r="0" b="8255"/>
          <wp:wrapThrough wrapText="bothSides">
            <wp:wrapPolygon edited="0">
              <wp:start x="984" y="0"/>
              <wp:lineTo x="0" y="2775"/>
              <wp:lineTo x="0" y="20814"/>
              <wp:lineTo x="21544" y="20814"/>
              <wp:lineTo x="21544" y="0"/>
              <wp:lineTo x="984" y="0"/>
            </wp:wrapPolygon>
          </wp:wrapThrough>
          <wp:docPr id="145562295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622958" name="Imagen 14556229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65490" cy="296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5D95" w:rsidRPr="00E22419">
      <w:rPr>
        <w:rFonts w:ascii="Montserrat" w:hAnsi="Montserrat"/>
        <w:color w:val="7F7F7F" w:themeColor="text1" w:themeTint="80"/>
        <w:sz w:val="20"/>
        <w:szCs w:val="20"/>
      </w:rPr>
      <w:t>DISCOVER MAYORISTA DE TURI</w:t>
    </w:r>
    <w:r w:rsidR="004A1FC2">
      <w:rPr>
        <w:rFonts w:ascii="Montserrat" w:hAnsi="Montserrat"/>
        <w:color w:val="7F7F7F" w:themeColor="text1" w:themeTint="80"/>
        <w:sz w:val="20"/>
        <w:szCs w:val="20"/>
      </w:rPr>
      <w:t>S</w:t>
    </w:r>
    <w:r w:rsidR="007D5D95" w:rsidRPr="00E22419">
      <w:rPr>
        <w:rFonts w:ascii="Montserrat" w:hAnsi="Montserrat"/>
        <w:color w:val="7F7F7F" w:themeColor="text1" w:themeTint="80"/>
        <w:sz w:val="20"/>
        <w:szCs w:val="20"/>
      </w:rPr>
      <w:t>MO S.A.C RUC. 20601402506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161CB" w14:textId="77777777" w:rsidR="000960D0" w:rsidRDefault="000960D0" w:rsidP="007D5D95">
      <w:pPr>
        <w:spacing w:after="0" w:line="240" w:lineRule="auto"/>
      </w:pPr>
      <w:r>
        <w:separator/>
      </w:r>
    </w:p>
  </w:footnote>
  <w:footnote w:type="continuationSeparator" w:id="0">
    <w:p w14:paraId="7135397D" w14:textId="77777777" w:rsidR="000960D0" w:rsidRDefault="000960D0" w:rsidP="007D5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0AD16" w14:textId="222D8A85" w:rsidR="004713AE" w:rsidRPr="001A6F01" w:rsidRDefault="004713AE" w:rsidP="007D5D95">
    <w:pPr>
      <w:pStyle w:val="Encabezado"/>
      <w:jc w:val="right"/>
      <w:rPr>
        <w:rFonts w:ascii="Montserrat" w:hAnsi="Montserrat"/>
        <w:i/>
        <w:iCs/>
        <w:color w:val="007536"/>
        <w:sz w:val="28"/>
        <w:szCs w:val="28"/>
      </w:rPr>
    </w:pPr>
    <w:r w:rsidRPr="001A6F01">
      <w:rPr>
        <w:rFonts w:ascii="Montserrat" w:hAnsi="Montserrat"/>
        <w:i/>
        <w:iCs/>
        <w:noProof/>
        <w:color w:val="7F7F7F" w:themeColor="text1" w:themeTint="80"/>
        <w:sz w:val="16"/>
        <w:szCs w:val="16"/>
      </w:rPr>
      <w:drawing>
        <wp:anchor distT="0" distB="0" distL="114300" distR="114300" simplePos="0" relativeHeight="251658240" behindDoc="0" locked="0" layoutInCell="1" allowOverlap="1" wp14:anchorId="6E562F9F" wp14:editId="20F862E3">
          <wp:simplePos x="0" y="0"/>
          <wp:positionH relativeFrom="column">
            <wp:posOffset>-243840</wp:posOffset>
          </wp:positionH>
          <wp:positionV relativeFrom="paragraph">
            <wp:posOffset>-270510</wp:posOffset>
          </wp:positionV>
          <wp:extent cx="671830" cy="654050"/>
          <wp:effectExtent l="0" t="0" r="0" b="0"/>
          <wp:wrapThrough wrapText="bothSides">
            <wp:wrapPolygon edited="0">
              <wp:start x="14087" y="0"/>
              <wp:lineTo x="2450" y="1887"/>
              <wp:lineTo x="612" y="3775"/>
              <wp:lineTo x="1225" y="20132"/>
              <wp:lineTo x="1837" y="20761"/>
              <wp:lineTo x="7962" y="20761"/>
              <wp:lineTo x="11025" y="20132"/>
              <wp:lineTo x="17149" y="13212"/>
              <wp:lineTo x="18374" y="3146"/>
              <wp:lineTo x="17149" y="0"/>
              <wp:lineTo x="14087" y="0"/>
            </wp:wrapPolygon>
          </wp:wrapThrough>
          <wp:docPr id="209986835" name="Imagen 1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86835" name="Imagen 1" descr="Logotipo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729" b="30796"/>
                  <a:stretch>
                    <a:fillRect/>
                  </a:stretch>
                </pic:blipFill>
                <pic:spPr bwMode="auto">
                  <a:xfrm>
                    <a:off x="0" y="0"/>
                    <a:ext cx="671830" cy="654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54DD">
      <w:rPr>
        <w:rFonts w:ascii="Montserrat" w:hAnsi="Montserrat"/>
        <w:i/>
        <w:iCs/>
        <w:color w:val="007536"/>
      </w:rPr>
      <w:t>TRASLADOS IGUAZÚ 2026</w:t>
    </w:r>
  </w:p>
  <w:p w14:paraId="2C9AF8AA" w14:textId="6843FB56" w:rsidR="007D5D95" w:rsidRPr="001A6F01" w:rsidRDefault="007D5D95" w:rsidP="007D5D95">
    <w:pPr>
      <w:pStyle w:val="Encabezado"/>
      <w:jc w:val="right"/>
      <w:rPr>
        <w:rFonts w:ascii="Montserrat" w:hAnsi="Montserrat"/>
        <w:i/>
        <w:iCs/>
        <w:color w:val="7F7F7F" w:themeColor="text1" w:themeTint="80"/>
        <w:sz w:val="20"/>
        <w:szCs w:val="20"/>
      </w:rPr>
    </w:pPr>
    <w:r w:rsidRPr="001A6F01">
      <w:rPr>
        <w:rFonts w:ascii="Montserrat" w:hAnsi="Montserrat"/>
        <w:i/>
        <w:iCs/>
        <w:color w:val="7F7F7F" w:themeColor="text1" w:themeTint="80"/>
        <w:sz w:val="20"/>
        <w:szCs w:val="20"/>
      </w:rPr>
      <w:t xml:space="preserve">Actualizado </w:t>
    </w:r>
    <w:r w:rsidR="004A1FC2">
      <w:rPr>
        <w:rFonts w:ascii="Montserrat" w:hAnsi="Montserrat"/>
        <w:i/>
        <w:iCs/>
        <w:color w:val="7F7F7F" w:themeColor="text1" w:themeTint="80"/>
        <w:sz w:val="20"/>
        <w:szCs w:val="20"/>
      </w:rPr>
      <w:t>16/10/</w:t>
    </w:r>
    <w:r w:rsidR="009A3936">
      <w:rPr>
        <w:rFonts w:ascii="Montserrat" w:hAnsi="Montserrat"/>
        <w:i/>
        <w:iCs/>
        <w:color w:val="7F7F7F" w:themeColor="text1" w:themeTint="80"/>
        <w:sz w:val="20"/>
        <w:szCs w:val="20"/>
      </w:rPr>
      <w:t>2026</w:t>
    </w:r>
    <w:r w:rsidRPr="001A6F01">
      <w:rPr>
        <w:rFonts w:ascii="Montserrat" w:hAnsi="Montserrat"/>
        <w:i/>
        <w:iCs/>
        <w:color w:val="7F7F7F" w:themeColor="text1" w:themeTint="80"/>
        <w:sz w:val="20"/>
        <w:szCs w:val="20"/>
      </w:rPr>
      <w:t xml:space="preserve"> – </w:t>
    </w:r>
    <w:r w:rsidR="009A3936">
      <w:rPr>
        <w:rFonts w:ascii="Montserrat" w:hAnsi="Montserrat"/>
        <w:i/>
        <w:iCs/>
        <w:color w:val="7F7F7F" w:themeColor="text1" w:themeTint="80"/>
        <w:sz w:val="20"/>
        <w:szCs w:val="20"/>
      </w:rPr>
      <w:t>KG</w:t>
    </w:r>
  </w:p>
  <w:p w14:paraId="554082E5" w14:textId="696DB86F" w:rsidR="007D5D95" w:rsidRPr="001A6F01" w:rsidRDefault="007D5D95" w:rsidP="007D5D95">
    <w:pPr>
      <w:pStyle w:val="Encabezado"/>
      <w:jc w:val="right"/>
      <w:rPr>
        <w:rFonts w:ascii="Montserrat" w:hAnsi="Montserrat"/>
        <w:i/>
        <w:iCs/>
        <w:color w:val="7F7F7F" w:themeColor="text1" w:themeTint="80"/>
      </w:rPr>
    </w:pPr>
    <w:r w:rsidRPr="001A6F01">
      <w:rPr>
        <w:rFonts w:ascii="Montserrat" w:hAnsi="Montserrat"/>
        <w:i/>
        <w:iCs/>
        <w:color w:val="7F7F7F" w:themeColor="text1" w:themeTint="80"/>
        <w:sz w:val="20"/>
        <w:szCs w:val="20"/>
      </w:rPr>
      <w:t>COD</w:t>
    </w:r>
    <w:r w:rsidRPr="001A6F01">
      <w:rPr>
        <w:rFonts w:ascii="Montserrat" w:hAnsi="Montserrat"/>
        <w:i/>
        <w:iCs/>
        <w:color w:val="7F7F7F" w:themeColor="text1" w:themeTint="80"/>
      </w:rPr>
      <w:t>.</w:t>
    </w:r>
    <w:r w:rsidR="002F54DD">
      <w:rPr>
        <w:rFonts w:ascii="Montserrat" w:hAnsi="Montserrat"/>
        <w:i/>
        <w:iCs/>
        <w:color w:val="7F7F7F" w:themeColor="text1" w:themeTint="80"/>
        <w:sz w:val="20"/>
        <w:szCs w:val="20"/>
      </w:rPr>
      <w:t>CONE</w:t>
    </w:r>
    <w:r w:rsidR="00120FD9">
      <w:rPr>
        <w:rFonts w:ascii="Montserrat" w:hAnsi="Montserrat"/>
        <w:i/>
        <w:iCs/>
        <w:color w:val="7F7F7F" w:themeColor="text1" w:themeTint="80"/>
        <w:sz w:val="20"/>
        <w:szCs w:val="20"/>
      </w:rPr>
      <w:t>X</w:t>
    </w:r>
    <w:r w:rsidR="0045278B" w:rsidRPr="0045278B">
      <w:rPr>
        <w:rFonts w:ascii="Montserrat" w:hAnsi="Montserrat"/>
        <w:i/>
        <w:iCs/>
        <w:color w:val="7F7F7F" w:themeColor="text1" w:themeTint="80"/>
        <w:sz w:val="20"/>
        <w:szCs w:val="20"/>
      </w:rPr>
      <w:t>DISC2026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10925"/>
    <w:multiLevelType w:val="hybridMultilevel"/>
    <w:tmpl w:val="7B26FD44"/>
    <w:lvl w:ilvl="0" w:tplc="280A0001">
      <w:start w:val="1"/>
      <w:numFmt w:val="bullet"/>
      <w:lvlText w:val=""/>
      <w:lvlJc w:val="left"/>
      <w:pPr>
        <w:ind w:left="-69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" w:hanging="360"/>
      </w:pPr>
    </w:lvl>
    <w:lvl w:ilvl="2" w:tplc="FFFFFFFF" w:tentative="1">
      <w:start w:val="1"/>
      <w:numFmt w:val="lowerRoman"/>
      <w:lvlText w:val="%3."/>
      <w:lvlJc w:val="right"/>
      <w:pPr>
        <w:ind w:left="742" w:hanging="180"/>
      </w:pPr>
    </w:lvl>
    <w:lvl w:ilvl="3" w:tplc="FFFFFFFF" w:tentative="1">
      <w:start w:val="1"/>
      <w:numFmt w:val="decimal"/>
      <w:lvlText w:val="%4."/>
      <w:lvlJc w:val="left"/>
      <w:pPr>
        <w:ind w:left="1462" w:hanging="360"/>
      </w:pPr>
    </w:lvl>
    <w:lvl w:ilvl="4" w:tplc="FFFFFFFF" w:tentative="1">
      <w:start w:val="1"/>
      <w:numFmt w:val="lowerLetter"/>
      <w:lvlText w:val="%5."/>
      <w:lvlJc w:val="left"/>
      <w:pPr>
        <w:ind w:left="2182" w:hanging="360"/>
      </w:pPr>
    </w:lvl>
    <w:lvl w:ilvl="5" w:tplc="FFFFFFFF" w:tentative="1">
      <w:start w:val="1"/>
      <w:numFmt w:val="lowerRoman"/>
      <w:lvlText w:val="%6."/>
      <w:lvlJc w:val="right"/>
      <w:pPr>
        <w:ind w:left="2902" w:hanging="180"/>
      </w:pPr>
    </w:lvl>
    <w:lvl w:ilvl="6" w:tplc="FFFFFFFF" w:tentative="1">
      <w:start w:val="1"/>
      <w:numFmt w:val="decimal"/>
      <w:lvlText w:val="%7."/>
      <w:lvlJc w:val="left"/>
      <w:pPr>
        <w:ind w:left="3622" w:hanging="360"/>
      </w:pPr>
    </w:lvl>
    <w:lvl w:ilvl="7" w:tplc="FFFFFFFF" w:tentative="1">
      <w:start w:val="1"/>
      <w:numFmt w:val="lowerLetter"/>
      <w:lvlText w:val="%8."/>
      <w:lvlJc w:val="left"/>
      <w:pPr>
        <w:ind w:left="4342" w:hanging="360"/>
      </w:pPr>
    </w:lvl>
    <w:lvl w:ilvl="8" w:tplc="FFFFFFFF" w:tentative="1">
      <w:start w:val="1"/>
      <w:numFmt w:val="lowerRoman"/>
      <w:lvlText w:val="%9."/>
      <w:lvlJc w:val="right"/>
      <w:pPr>
        <w:ind w:left="5062" w:hanging="180"/>
      </w:pPr>
    </w:lvl>
  </w:abstractNum>
  <w:abstractNum w:abstractNumId="1" w15:restartNumberingAfterBreak="0">
    <w:nsid w:val="2A4668B1"/>
    <w:multiLevelType w:val="hybridMultilevel"/>
    <w:tmpl w:val="E99CA09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1701844"/>
    <w:multiLevelType w:val="hybridMultilevel"/>
    <w:tmpl w:val="1E76DE8C"/>
    <w:lvl w:ilvl="0" w:tplc="491C23A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2060"/>
        <w:sz w:val="24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E882D1C"/>
    <w:multiLevelType w:val="multilevel"/>
    <w:tmpl w:val="6CCAE2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6FF316AC"/>
    <w:multiLevelType w:val="hybridMultilevel"/>
    <w:tmpl w:val="CE66D2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9598926">
    <w:abstractNumId w:val="1"/>
  </w:num>
  <w:num w:numId="2" w16cid:durableId="2119834913">
    <w:abstractNumId w:val="0"/>
  </w:num>
  <w:num w:numId="3" w16cid:durableId="931275901">
    <w:abstractNumId w:val="3"/>
  </w:num>
  <w:num w:numId="4" w16cid:durableId="613556733">
    <w:abstractNumId w:val="2"/>
  </w:num>
  <w:num w:numId="5" w16cid:durableId="17884254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D95"/>
    <w:rsid w:val="000960D0"/>
    <w:rsid w:val="00120FD9"/>
    <w:rsid w:val="001A6F01"/>
    <w:rsid w:val="002A3950"/>
    <w:rsid w:val="002D0E4D"/>
    <w:rsid w:val="002F54DD"/>
    <w:rsid w:val="003A02B0"/>
    <w:rsid w:val="003C7C91"/>
    <w:rsid w:val="0045278B"/>
    <w:rsid w:val="004713AE"/>
    <w:rsid w:val="004A1FC2"/>
    <w:rsid w:val="00512A9E"/>
    <w:rsid w:val="005932CD"/>
    <w:rsid w:val="005C54EC"/>
    <w:rsid w:val="006B5A32"/>
    <w:rsid w:val="007600E5"/>
    <w:rsid w:val="007D5D95"/>
    <w:rsid w:val="00913DF9"/>
    <w:rsid w:val="009872BE"/>
    <w:rsid w:val="009A3936"/>
    <w:rsid w:val="00C27C54"/>
    <w:rsid w:val="00C35102"/>
    <w:rsid w:val="00D539CE"/>
    <w:rsid w:val="00DF1064"/>
    <w:rsid w:val="00DF6BD9"/>
    <w:rsid w:val="00E22419"/>
    <w:rsid w:val="00E4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FCB6DF"/>
  <w15:chartTrackingRefBased/>
  <w15:docId w15:val="{E0C4EA41-7CDC-4F64-92AB-38743CB07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D5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D5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D5D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D5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D5D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D5D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D5D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D5D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D5D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D5D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D5D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D5D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D5D9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D5D9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D5D9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D5D9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D5D9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D5D9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D5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D5D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D5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D5D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D5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D5D9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D5D9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D5D9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D5D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D5D9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D5D9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D5D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D5D95"/>
  </w:style>
  <w:style w:type="paragraph" w:styleId="Piedepgina">
    <w:name w:val="footer"/>
    <w:basedOn w:val="Normal"/>
    <w:link w:val="PiedepginaCar"/>
    <w:uiPriority w:val="99"/>
    <w:unhideWhenUsed/>
    <w:rsid w:val="007D5D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D5D95"/>
  </w:style>
  <w:style w:type="paragraph" w:styleId="Sinespaciado">
    <w:name w:val="No Spacing"/>
    <w:uiPriority w:val="1"/>
    <w:qFormat/>
    <w:rsid w:val="002F54DD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4A1FC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495</Words>
  <Characters>2727</Characters>
  <Application>Microsoft Office Word</Application>
  <DocSecurity>0</DocSecurity>
  <Lines>22</Lines>
  <Paragraphs>6</Paragraphs>
  <ScaleCrop>false</ScaleCrop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Garcia Garcia Bedoya</dc:creator>
  <cp:keywords/>
  <dc:description/>
  <cp:lastModifiedBy>Katherinne Gonzales</cp:lastModifiedBy>
  <cp:revision>2</cp:revision>
  <dcterms:created xsi:type="dcterms:W3CDTF">2026-10-16T15:32:00Z</dcterms:created>
  <dcterms:modified xsi:type="dcterms:W3CDTF">2026-10-16T15:32:00Z</dcterms:modified>
</cp:coreProperties>
</file>