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8"/>
          <w:szCs w:val="48"/>
          <w:u w:val="none"/>
          <w:shd w:fill="auto" w:val="clear"/>
          <w:vertAlign w:val="baseline"/>
          <w:rtl w:val="0"/>
        </w:rPr>
        <w:t xml:space="preserve">AÑO NUEVO 2027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4"/>
          <w:szCs w:val="44"/>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4"/>
          <w:szCs w:val="44"/>
          <w:u w:val="none"/>
          <w:shd w:fill="auto" w:val="clear"/>
          <w:vertAlign w:val="baseline"/>
          <w:rtl w:val="0"/>
        </w:rPr>
        <w:t xml:space="preserve">ARUBA CON LATAM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tbl>
      <w:tblPr>
        <w:tblStyle w:val="Table1"/>
        <w:tblW w:w="779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502"/>
        <w:gridCol w:w="1169"/>
        <w:gridCol w:w="1598"/>
        <w:gridCol w:w="1396"/>
        <w:gridCol w:w="1148"/>
        <w:gridCol w:w="982"/>
        <w:tblGridChange w:id="0">
          <w:tblGrid>
            <w:gridCol w:w="1502"/>
            <w:gridCol w:w="1169"/>
            <w:gridCol w:w="1598"/>
            <w:gridCol w:w="1396"/>
            <w:gridCol w:w="1148"/>
            <w:gridCol w:w="982"/>
          </w:tblGrid>
        </w:tblGridChange>
      </w:tblGrid>
      <w:tr>
        <w:trPr>
          <w:cantSplit w:val="0"/>
          <w:trHeight w:val="263" w:hRule="atLeast"/>
          <w:tblHeader w:val="0"/>
        </w:trPr>
        <w:tc>
          <w:tcPr>
            <w:tcBorders>
              <w:top w:color="000000" w:space="0" w:sz="0" w:val="nil"/>
              <w:left w:color="000000" w:space="0" w:sz="0" w:val="nil"/>
              <w:bottom w:color="000000" w:space="0" w:sz="0" w:val="nil"/>
              <w:right w:color="000000" w:space="0" w:sz="0" w:val="nil"/>
            </w:tcBorders>
            <w:shd w:fill="385724" w:val="clear"/>
          </w:tcPr>
          <w:p w:rsidR="00000000" w:rsidDel="00000000" w:rsidP="00000000" w:rsidRDefault="00000000" w:rsidRPr="00000000" w14:paraId="00000006">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FECHAS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85724" w:val="clear"/>
          </w:tcPr>
          <w:p w:rsidR="00000000" w:rsidDel="00000000" w:rsidP="00000000" w:rsidRDefault="00000000" w:rsidRPr="00000000" w14:paraId="00000007">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VUELO</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385724" w:val="clear"/>
          </w:tcPr>
          <w:p w:rsidR="00000000" w:rsidDel="00000000" w:rsidP="00000000" w:rsidRDefault="00000000" w:rsidRPr="00000000" w14:paraId="00000008">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RUTA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85724" w:val="clear"/>
          </w:tcPr>
          <w:p w:rsidR="00000000" w:rsidDel="00000000" w:rsidP="00000000" w:rsidRDefault="00000000" w:rsidRPr="00000000" w14:paraId="0000000A">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SALE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85724" w:val="clear"/>
          </w:tcPr>
          <w:p w:rsidR="00000000" w:rsidDel="00000000" w:rsidP="00000000" w:rsidRDefault="00000000" w:rsidRPr="00000000" w14:paraId="0000000B">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LLEGA</w:t>
            </w:r>
            <w:r w:rsidDel="00000000" w:rsidR="00000000" w:rsidRPr="00000000">
              <w:rPr>
                <w:rtl w:val="0"/>
              </w:rPr>
            </w:r>
          </w:p>
        </w:tc>
      </w:tr>
      <w:tr>
        <w:trPr>
          <w:cantSplit w:val="0"/>
          <w:trHeight w:val="263" w:hRule="atLeast"/>
          <w:tblHeader w:val="0"/>
        </w:trPr>
        <w:tc>
          <w:tcPr>
            <w:shd w:fill="auto" w:val="clear"/>
            <w:vAlign w:val="center"/>
          </w:tcPr>
          <w:p w:rsidR="00000000" w:rsidDel="00000000" w:rsidP="00000000" w:rsidRDefault="00000000" w:rsidRPr="00000000" w14:paraId="0000000C">
            <w:pPr>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30-DIC-2026</w:t>
            </w:r>
          </w:p>
        </w:tc>
        <w:tc>
          <w:tcPr>
            <w:shd w:fill="auto" w:val="clear"/>
            <w:vAlign w:val="center"/>
          </w:tcPr>
          <w:p w:rsidR="00000000" w:rsidDel="00000000" w:rsidP="00000000" w:rsidRDefault="00000000" w:rsidRPr="00000000" w14:paraId="0000000D">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 2440</w:t>
            </w:r>
          </w:p>
        </w:tc>
        <w:tc>
          <w:tcPr>
            <w:shd w:fill="auto" w:val="clear"/>
            <w:vAlign w:val="center"/>
          </w:tcPr>
          <w:p w:rsidR="00000000" w:rsidDel="00000000" w:rsidP="00000000" w:rsidRDefault="00000000" w:rsidRPr="00000000" w14:paraId="0000000E">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LIMA</w:t>
            </w:r>
          </w:p>
        </w:tc>
        <w:tc>
          <w:tcPr>
            <w:shd w:fill="auto" w:val="clear"/>
            <w:vAlign w:val="center"/>
          </w:tcPr>
          <w:p w:rsidR="00000000" w:rsidDel="00000000" w:rsidP="00000000" w:rsidRDefault="00000000" w:rsidRPr="00000000" w14:paraId="0000000F">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ARUBA</w:t>
            </w:r>
          </w:p>
        </w:tc>
        <w:tc>
          <w:tcPr>
            <w:shd w:fill="auto" w:val="clear"/>
            <w:vAlign w:val="center"/>
          </w:tcPr>
          <w:p w:rsidR="00000000" w:rsidDel="00000000" w:rsidP="00000000" w:rsidRDefault="00000000" w:rsidRPr="00000000" w14:paraId="00000010">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12:30</w:t>
            </w:r>
          </w:p>
        </w:tc>
        <w:tc>
          <w:tcPr>
            <w:shd w:fill="auto" w:val="clear"/>
            <w:vAlign w:val="center"/>
          </w:tcPr>
          <w:p w:rsidR="00000000" w:rsidDel="00000000" w:rsidP="00000000" w:rsidRDefault="00000000" w:rsidRPr="00000000" w14:paraId="00000011">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17:40</w:t>
            </w:r>
          </w:p>
        </w:tc>
      </w:tr>
      <w:tr>
        <w:trPr>
          <w:cantSplit w:val="0"/>
          <w:trHeight w:val="263" w:hRule="atLeast"/>
          <w:tblHeader w:val="0"/>
        </w:trPr>
        <w:tc>
          <w:tcPr>
            <w:vAlign w:val="center"/>
          </w:tcPr>
          <w:p w:rsidR="00000000" w:rsidDel="00000000" w:rsidP="00000000" w:rsidRDefault="00000000" w:rsidRPr="00000000" w14:paraId="00000012">
            <w:pPr>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03-ENE-2027</w:t>
            </w:r>
          </w:p>
        </w:tc>
        <w:tc>
          <w:tcPr>
            <w:vAlign w:val="center"/>
          </w:tcPr>
          <w:p w:rsidR="00000000" w:rsidDel="00000000" w:rsidP="00000000" w:rsidRDefault="00000000" w:rsidRPr="00000000" w14:paraId="00000013">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 2441</w:t>
            </w:r>
          </w:p>
        </w:tc>
        <w:tc>
          <w:tcPr>
            <w:vAlign w:val="center"/>
          </w:tcPr>
          <w:p w:rsidR="00000000" w:rsidDel="00000000" w:rsidP="00000000" w:rsidRDefault="00000000" w:rsidRPr="00000000" w14:paraId="00000014">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ARUBA</w:t>
            </w:r>
          </w:p>
        </w:tc>
        <w:tc>
          <w:tcPr>
            <w:vAlign w:val="center"/>
          </w:tcPr>
          <w:p w:rsidR="00000000" w:rsidDel="00000000" w:rsidP="00000000" w:rsidRDefault="00000000" w:rsidRPr="00000000" w14:paraId="00000015">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LIMA</w:t>
            </w:r>
          </w:p>
        </w:tc>
        <w:tc>
          <w:tcPr>
            <w:vAlign w:val="center"/>
          </w:tcPr>
          <w:p w:rsidR="00000000" w:rsidDel="00000000" w:rsidP="00000000" w:rsidRDefault="00000000" w:rsidRPr="00000000" w14:paraId="00000016">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18:45</w:t>
            </w:r>
          </w:p>
        </w:tc>
        <w:tc>
          <w:tcPr>
            <w:vAlign w:val="center"/>
          </w:tcPr>
          <w:p w:rsidR="00000000" w:rsidDel="00000000" w:rsidP="00000000" w:rsidRDefault="00000000" w:rsidRPr="00000000" w14:paraId="00000017">
            <w:pP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21:50</w:t>
            </w:r>
          </w:p>
        </w:tc>
      </w:tr>
    </w:tbl>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color w:val="002060"/>
          <w:sz w:val="32"/>
          <w:szCs w:val="32"/>
          <w:u w:val="single"/>
        </w:rPr>
      </w:pPr>
      <w:r w:rsidDel="00000000" w:rsidR="00000000" w:rsidRPr="00000000">
        <w:rPr>
          <w:rFonts w:ascii="Calibri" w:cs="Calibri" w:eastAsia="Calibri" w:hAnsi="Calibri"/>
          <w:b w:val="1"/>
          <w:bCs w:val="1"/>
          <w:color w:val="002060"/>
          <w:sz w:val="32"/>
          <w:szCs w:val="32"/>
          <w:u w:val="single"/>
          <w:rtl w:val="0"/>
        </w:rPr>
        <w:t xml:space="preserve">ARUBA – 04 NOCHES</w:t>
      </w:r>
    </w:p>
    <w:p w:rsidR="00000000" w:rsidDel="00000000" w:rsidP="00000000" w:rsidRDefault="00000000" w:rsidRPr="00000000" w14:paraId="0000001B">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INCLUYE:</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Boleto aéreo Lima / Aruba / Lima con Latam </w:t>
      </w:r>
      <w:r w:rsidDel="00000000" w:rsidR="00000000" w:rsidRPr="00000000">
        <w:rPr>
          <w:rFonts w:ascii="Calibri" w:cs="Calibri" w:eastAsia="Calibri" w:hAnsi="Calibri"/>
          <w:b w:val="1"/>
          <w:bCs w:val="1"/>
          <w:i w:val="1"/>
          <w:iCs w:val="1"/>
          <w:color w:val="002060"/>
          <w:rtl w:val="0"/>
        </w:rPr>
        <w:t xml:space="preserve">(Bolso de mano 10 kg + Carry On 12 kg)</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IGV del boleto, Imp DY $ 15.00, Imp. HW $ 30.24, Imp. XT $ 60.40 </w:t>
      </w:r>
    </w:p>
    <w:p w:rsidR="00000000" w:rsidDel="00000000" w:rsidP="00000000" w:rsidRDefault="00000000" w:rsidRPr="00000000" w14:paraId="0000001F">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Traslado Aeropuerto / Hotel / Aeropuerto en servicio regular</w:t>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04 noches de alojamiento </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Sistema de alimentación según el hotel seleccionado </w:t>
      </w:r>
    </w:p>
    <w:p w:rsidR="00000000" w:rsidDel="00000000" w:rsidP="00000000" w:rsidRDefault="00000000" w:rsidRPr="00000000" w14:paraId="00000022">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Tarjeta de asistencia por 05 días</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Impuestos hoteleros </w:t>
      </w:r>
    </w:p>
    <w:p w:rsidR="00000000" w:rsidDel="00000000" w:rsidP="00000000" w:rsidRDefault="00000000" w:rsidRPr="00000000" w14:paraId="00000024">
      <w:pPr>
        <w:spacing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TARIFAS POR PERSONA EN DOLARES AMERICANOS DESDE:</w:t>
      </w:r>
    </w:p>
    <w:p w:rsidR="00000000" w:rsidDel="00000000" w:rsidP="00000000" w:rsidRDefault="00000000" w:rsidRPr="00000000" w14:paraId="00000027">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color w:val="002060"/>
          <w:u w:val="single"/>
        </w:rPr>
      </w:pPr>
      <w:r w:rsidDel="00000000" w:rsidR="00000000" w:rsidRPr="00000000">
        <w:rPr>
          <w:rtl w:val="0"/>
        </w:rPr>
      </w:r>
    </w:p>
    <w:tbl>
      <w:tblPr>
        <w:tblStyle w:val="Table2"/>
        <w:tblW w:w="15398.0" w:type="dxa"/>
        <w:jc w:val="left"/>
        <w:tblLayout w:type="fixed"/>
        <w:tblLook w:val="0400"/>
      </w:tblPr>
      <w:tblGrid>
        <w:gridCol w:w="2687"/>
        <w:gridCol w:w="2688"/>
        <w:gridCol w:w="671"/>
        <w:gridCol w:w="936"/>
        <w:gridCol w:w="724"/>
        <w:gridCol w:w="884"/>
        <w:gridCol w:w="724"/>
        <w:gridCol w:w="884"/>
        <w:gridCol w:w="610"/>
        <w:gridCol w:w="1001"/>
        <w:gridCol w:w="610"/>
        <w:gridCol w:w="1001"/>
        <w:gridCol w:w="989"/>
        <w:gridCol w:w="989"/>
        <w:tblGridChange w:id="0">
          <w:tblGrid>
            <w:gridCol w:w="2687"/>
            <w:gridCol w:w="2688"/>
            <w:gridCol w:w="671"/>
            <w:gridCol w:w="936"/>
            <w:gridCol w:w="724"/>
            <w:gridCol w:w="884"/>
            <w:gridCol w:w="724"/>
            <w:gridCol w:w="884"/>
            <w:gridCol w:w="610"/>
            <w:gridCol w:w="1001"/>
            <w:gridCol w:w="610"/>
            <w:gridCol w:w="1001"/>
            <w:gridCol w:w="989"/>
            <w:gridCol w:w="989"/>
          </w:tblGrid>
        </w:tblGridChange>
      </w:tblGrid>
      <w:tr>
        <w:trPr>
          <w:cantSplit w:val="0"/>
          <w:trHeight w:val="315" w:hRule="atLeast"/>
          <w:tblHeader w:val="0"/>
        </w:trPr>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9">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HOTELES</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A">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OFERTA</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B">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SIMPLE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D">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DOBLE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2F">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TRIPLE</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1">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 1</w:t>
            </w:r>
          </w:p>
        </w:tc>
        <w:tc>
          <w:tcPr>
            <w:gridSpan w:val="2"/>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3">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CHD2</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5">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CHD1</w:t>
            </w:r>
          </w:p>
        </w:tc>
        <w:tc>
          <w:tcPr>
            <w:vMerge w:val="restart"/>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CHD2</w:t>
            </w:r>
          </w:p>
        </w:tc>
      </w:tr>
      <w:tr>
        <w:trPr>
          <w:cantSplit w:val="0"/>
          <w:trHeight w:val="300" w:hRule="atLeast"/>
          <w:tblHeader w:val="0"/>
        </w:trPr>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B">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D">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F">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0">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c>
          <w:tcPr>
            <w:vMerge w:val="continue"/>
            <w:tcBorders>
              <w:top w:color="daeef3"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r>
      <w:tr>
        <w:trPr>
          <w:cantSplit w:val="0"/>
          <w:trHeight w:val="888" w:hRule="atLeast"/>
          <w:tblHeader w:val="0"/>
        </w:trPr>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THE MILL RESORT SUITE ARUBA - Desayunos</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Hab.Vista al Jardín Una Cama King - Con Bañera y Ducha - Tarifa Dinámica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$2,729</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S/.9,824</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$1,639</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S/.5,900</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c>
          <w:tcPr>
            <w:tcBorders>
              <w:top w:color="dce6f1" w:space="0" w:sz="4" w:val="single"/>
              <w:left w:color="000000" w:space="0" w:sz="0" w:val="nil"/>
              <w:bottom w:color="dce6f1" w:space="0" w:sz="4" w:val="single"/>
              <w:right w:color="000000" w:space="0" w:sz="0" w:val="nil"/>
            </w:tcBorders>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03-12 yrs</w:t>
            </w:r>
          </w:p>
        </w:tc>
      </w:tr>
      <w:tr>
        <w:trPr>
          <w:cantSplit w:val="0"/>
          <w:trHeight w:val="888"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EMBASSY SUITES BY HILTON ARUBA RESORT - Desayunos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Sunrise/ Nature Views 2 Queen Bed 1 Bdrm Ste - Tarifa dinámica - Stock limitado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$3,409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S/.12,272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$1,979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S/.7,124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$1,559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S/.5,612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$549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S/.1,976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$549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S/.1,976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00-17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00-17 yrs</w:t>
            </w:r>
          </w:p>
        </w:tc>
      </w:tr>
      <w:tr>
        <w:trPr>
          <w:cantSplit w:val="0"/>
          <w:trHeight w:val="888"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EAGLE ARUBA RESORT &amp; CASINO - Pensión completa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Premium con dos camas - Tarifa Dinámica - Stock limitado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$3,449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S/.12,416</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$2,179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S/.7,844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$1,779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S/.6,404</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r>
        <w:trPr>
          <w:cantSplit w:val="0"/>
          <w:trHeight w:val="888" w:hRule="atLeast"/>
          <w:tblHeader w:val="0"/>
        </w:trPr>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SECRETS BABY BEACH ARUBA - SOLO ADULTOS - Todo Incluido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Junior Suite King - Tarifa dinámica - Stock limitado.</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$2,459</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S/.8,852</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c>
          <w:tcPr>
            <w:tcBorders>
              <w:top w:color="000000" w:space="0" w:sz="0" w:val="nil"/>
              <w:left w:color="000000" w:space="0" w:sz="0" w:val="nil"/>
              <w:bottom w:color="dce6f1" w:space="0" w:sz="4" w:val="single"/>
              <w:right w:color="000000" w:space="0" w:sz="0" w:val="nil"/>
            </w:tcBorders>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02-12 yrs</w:t>
            </w:r>
          </w:p>
        </w:tc>
      </w:tr>
    </w:tbl>
    <w:p w:rsidR="00000000" w:rsidDel="00000000" w:rsidP="00000000" w:rsidRDefault="00000000" w:rsidRPr="00000000" w14:paraId="0000007D">
      <w:pPr>
        <w:spacing w:after="0" w:line="240" w:lineRule="auto"/>
        <w:rPr>
          <w:b w:val="1"/>
          <w:bCs w:val="1"/>
          <w:color w:val="002060"/>
          <w:sz w:val="20"/>
          <w:szCs w:val="20"/>
          <w:u w:val="singl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REQUISITOS DE INGRESO A ARUBA</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Certificado de vacunación contra la fiebre amarilla</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Exoneración médica: Formato oficial MINSA</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467886"/>
            <w:sz w:val="22"/>
            <w:szCs w:val="22"/>
            <w:u w:val="single"/>
            <w:shd w:fill="auto" w:val="clear"/>
            <w:vertAlign w:val="baseline"/>
            <w:rtl w:val="0"/>
          </w:rPr>
          <w:t xml:space="preserve">E-CARD ARUBA</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Impuesto de ingreso: USD $20 por pasajero (adultos, niños e infantes). Pago on line vía ECARD.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15 de junio de 2026 y/o hasta agotar stock.</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509).</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Prepago de USD 609 por persona, no reembolsable, con envío obligatorio de DNI o pasaporte.</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A pagar 15 días después del prepago.</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Sostenibilidad</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sz w:val="20"/>
          <w:szCs w:val="20"/>
          <w:rtl w:val="0"/>
        </w:rPr>
        <w:t xml:space="preserve">A partir del 1 de julio del 2024, Aruba implementara una </w:t>
      </w:r>
      <w:r w:rsidDel="00000000" w:rsidR="00000000" w:rsidRPr="00000000">
        <w:rPr>
          <w:rFonts w:ascii="Calibri" w:cs="Calibri" w:eastAsia="Calibri" w:hAnsi="Calibri"/>
          <w:b w:val="1"/>
          <w:bCs w:val="1"/>
          <w:color w:val="002060"/>
          <w:sz w:val="20"/>
          <w:szCs w:val="20"/>
          <w:rtl w:val="0"/>
        </w:rPr>
        <w:t xml:space="preserve">cuota de Sostenibilidad</w:t>
      </w:r>
      <w:r w:rsidDel="00000000" w:rsidR="00000000" w:rsidRPr="00000000">
        <w:rPr>
          <w:rFonts w:ascii="Calibri" w:cs="Calibri" w:eastAsia="Calibri" w:hAnsi="Calibri"/>
          <w:color w:val="002060"/>
          <w:sz w:val="20"/>
          <w:szCs w:val="20"/>
          <w:rtl w:val="0"/>
        </w:rPr>
        <w:t xml:space="preserve"> de USD 20 para los visitantes que lleguen por avión a la Isla. Esta Tarifa apoyará varios proyectos destinados a mejorar los esfuerzos de sostenibilidad. Las siguientes personas no están obligadas a pagar esta tarifa:</w:t>
      </w:r>
      <w:r w:rsidDel="00000000" w:rsidR="00000000" w:rsidRPr="00000000">
        <w:rPr>
          <w:rtl w:val="0"/>
        </w:rPr>
      </w:r>
    </w:p>
    <w:p w:rsidR="00000000" w:rsidDel="00000000" w:rsidP="00000000" w:rsidRDefault="00000000" w:rsidRPr="00000000" w14:paraId="00000090">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Residentes.</w:t>
      </w:r>
      <w:r w:rsidDel="00000000" w:rsidR="00000000" w:rsidRPr="00000000">
        <w:rPr>
          <w:rtl w:val="0"/>
        </w:rPr>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Niños menores de 8 años.</w:t>
      </w:r>
      <w:r w:rsidDel="00000000" w:rsidR="00000000" w:rsidRPr="00000000">
        <w:rPr>
          <w:rtl w:val="0"/>
        </w:rPr>
      </w:r>
    </w:p>
    <w:p w:rsidR="00000000" w:rsidDel="00000000" w:rsidP="00000000" w:rsidRDefault="00000000" w:rsidRPr="00000000" w14:paraId="00000092">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Visitantes recurrentes que ya hayan pagado esta tarifa para visitar Aruba dentro del mismo año calendario.</w:t>
      </w:r>
      <w:r w:rsidDel="00000000" w:rsidR="00000000" w:rsidRPr="00000000">
        <w:rPr>
          <w:rtl w:val="0"/>
        </w:rPr>
      </w:r>
    </w:p>
    <w:p w:rsidR="00000000" w:rsidDel="00000000" w:rsidP="00000000" w:rsidRDefault="00000000" w:rsidRPr="00000000" w14:paraId="00000093">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Estudiantes Arubianos que puedan demostrar que están estudiando en una institución educativa extranjera y han sido residentes en los últimos 8 años.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LATAM Airlines</w:t>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single"/>
          <w:shd w:fill="auto" w:val="clear"/>
          <w:vertAlign w:val="baseline"/>
        </w:rPr>
      </w:pPr>
      <w:hyperlink r:id="rId8">
        <w:r w:rsidDel="00000000" w:rsidR="00000000" w:rsidRPr="00000000">
          <w:rPr>
            <w:rFonts w:ascii="Calibri" w:cs="Calibri" w:eastAsia="Calibri" w:hAnsi="Calibri"/>
            <w:b w:val="1"/>
            <w:bCs w:val="1"/>
            <w:i w:val="0"/>
            <w:iCs w:val="0"/>
            <w:smallCaps w:val="0"/>
            <w:strike w:val="0"/>
            <w:color w:val="467886"/>
            <w:sz w:val="24"/>
            <w:szCs w:val="24"/>
            <w:u w:val="single"/>
            <w:shd w:fill="auto" w:val="clear"/>
            <w:vertAlign w:val="baseline"/>
            <w:rtl w:val="0"/>
          </w:rPr>
          <w:t xml:space="preserve">VER TÉRMINOS Y CONDICIONES DE CONTRATACIÓN</w:t>
        </w:r>
      </w:hyperlink>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tabs>
          <w:tab w:val="left" w:leader="none" w:pos="7764"/>
        </w:tabs>
        <w:rPr/>
      </w:pPr>
      <w:r w:rsidDel="00000000" w:rsidR="00000000" w:rsidRPr="00000000">
        <w:rPr>
          <w:rtl w:val="0"/>
        </w:rPr>
        <w:tab/>
      </w:r>
    </w:p>
    <w:sectPr>
      <w:headerReference r:id="rId9" w:type="default"/>
      <w:foot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DISCOVER MAYORISTA DE TURISMO S.A.C RUC. 20601402506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
              <a:graphic>
                <a:graphicData uri="http://schemas.microsoft.com/office/word/2010/wordprocessingGroup">
                  <wpg:wgp>
                    <wpg:cNvGrpSpPr/>
                    <wpg:grpSpPr>
                      <a:xfrm>
                        <a:off x="0" y="3574250"/>
                        <a:ext cx="10767060" cy="411480"/>
                        <a:chOff x="0" y="3574250"/>
                        <a:chExt cx="10692000" cy="411500"/>
                      </a:xfrm>
                    </wpg:grpSpPr>
                    <wpg:grpSp>
                      <wpg:cNvGrpSpPr/>
                      <wpg:grpSpPr>
                        <a:xfrm>
                          <a:off x="0" y="3574260"/>
                          <a:ext cx="10692000" cy="411480"/>
                          <a:chOff x="0" y="-635"/>
                          <a:chExt cx="10767060" cy="411480"/>
                        </a:xfrm>
                      </wpg:grpSpPr>
                      <wps:wsp>
                        <wps:cNvSpPr/>
                        <wps:cNvPr id="3" name="Shape 3"/>
                        <wps:spPr>
                          <a:xfrm>
                            <a:off x="0" y="-635"/>
                            <a:ext cx="10767050"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60960"/>
                            <a:ext cx="8365490" cy="296545"/>
                          </a:xfrm>
                          <a:prstGeom prst="rect">
                            <a:avLst/>
                          </a:prstGeom>
                          <a:noFill/>
                          <a:ln>
                            <a:noFill/>
                          </a:ln>
                        </pic:spPr>
                      </pic:pic>
                      <pic:pic>
                        <pic:nvPicPr>
                          <pic:cNvPr id="5" name="Shape 5"/>
                          <pic:cNvPicPr preferRelativeResize="0"/>
                        </pic:nvPicPr>
                        <pic:blipFill rotWithShape="1">
                          <a:blip r:embed="rId1">
                            <a:alphaModFix/>
                          </a:blip>
                          <a:srcRect b="-17987" l="6740" r="64385" t="-20771"/>
                          <a:stretch/>
                        </pic:blipFill>
                        <pic:spPr>
                          <a:xfrm>
                            <a:off x="8351520" y="-635"/>
                            <a:ext cx="2415540" cy="41148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767060" cy="411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007536"/>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7536"/>
        <w:sz w:val="20"/>
        <w:szCs w:val="20"/>
        <w:u w:val="none"/>
        <w:shd w:fill="auto" w:val="clear"/>
        <w:vertAlign w:val="baseline"/>
        <w:rtl w:val="0"/>
      </w:rPr>
      <w:t xml:space="preserve"> AÑO NUEVO 2027 ARUBA CON LATAM</w:t>
    </w:r>
    <w:r w:rsidDel="00000000" w:rsidR="00000000" w:rsidRPr="00000000">
      <w:drawing>
        <wp:anchor allowOverlap="1" behindDoc="0" distB="0" distT="0" distL="114300" distR="114300" hidden="0" layoutInCell="1" locked="0" relativeHeight="0" simplePos="0">
          <wp:simplePos x="0" y="0"/>
          <wp:positionH relativeFrom="column">
            <wp:posOffset>-243839</wp:posOffset>
          </wp:positionH>
          <wp:positionV relativeFrom="paragraph">
            <wp:posOffset>-270509</wp:posOffset>
          </wp:positionV>
          <wp:extent cx="671830" cy="654050"/>
          <wp:effectExtent b="0" l="0" r="0" t="0"/>
          <wp:wrapSquare wrapText="bothSides" distB="0" distT="0" distL="114300" distR="114300"/>
          <wp:docPr descr="Logotipo&#10;&#10;El contenido generado por IA puede ser incorrecto." id="2"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30796" l="17729" r="0" t="0"/>
                  <a:stretch>
                    <a:fillRect/>
                  </a:stretch>
                </pic:blipFill>
                <pic:spPr>
                  <a:xfrm>
                    <a:off x="0" y="0"/>
                    <a:ext cx="671830" cy="654050"/>
                  </a:xfrm>
                  <a:prstGeom prst="rect"/>
                  <a:ln/>
                </pic:spPr>
              </pic:pic>
            </a:graphicData>
          </a:graphic>
        </wp:anchor>
      </w:drawing>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12/05/2026 – LV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sz w:val="24"/>
        <w:szCs w:val="24"/>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sz w:val="24"/>
        <w:szCs w:val="24"/>
      </w:rPr>
    </w:lvl>
    <w:lvl w:ilvl="5">
      <w:start w:val="0"/>
      <w:numFmt w:val="bullet"/>
      <w:lvlText w:val="▪"/>
      <w:lvlJc w:val="left"/>
      <w:pPr>
        <w:ind w:left="4320" w:hanging="360"/>
      </w:pPr>
      <w:rPr>
        <w:rFonts w:ascii="Noto Sans Symbols" w:cs="Noto Sans Symbols" w:eastAsia="Noto Sans Symbols" w:hAnsi="Noto Sans Symbols"/>
        <w:sz w:val="24"/>
        <w:szCs w:val="24"/>
      </w:rPr>
    </w:lvl>
    <w:lvl w:ilvl="6">
      <w:start w:val="0"/>
      <w:numFmt w:val="bullet"/>
      <w:lvlText w:val="●"/>
      <w:lvlJc w:val="left"/>
      <w:pPr>
        <w:ind w:left="5040" w:hanging="360"/>
      </w:pPr>
      <w:rPr>
        <w:rFonts w:ascii="Noto Sans Symbols" w:cs="Noto Sans Symbols" w:eastAsia="Noto Sans Symbols" w:hAnsi="Noto Sans Symbols"/>
        <w:sz w:val="24"/>
        <w:szCs w:val="24"/>
      </w:rPr>
    </w:lvl>
    <w:lvl w:ilvl="7">
      <w:start w:val="0"/>
      <w:numFmt w:val="bullet"/>
      <w:lvlText w:val="o"/>
      <w:lvlJc w:val="left"/>
      <w:pPr>
        <w:ind w:left="5760" w:hanging="360"/>
      </w:pPr>
      <w:rPr>
        <w:rFonts w:ascii="Courier New" w:cs="Courier New" w:eastAsia="Courier New" w:hAnsi="Courier New"/>
        <w:sz w:val="24"/>
        <w:szCs w:val="24"/>
      </w:rPr>
    </w:lvl>
    <w:lvl w:ilvl="8">
      <w:start w:val="0"/>
      <w:numFmt w:val="bullet"/>
      <w:lvlText w:val="▪"/>
      <w:lvlJc w:val="left"/>
      <w:pPr>
        <w:ind w:left="6480" w:hanging="360"/>
      </w:pPr>
      <w:rPr>
        <w:rFonts w:ascii="Noto Sans Symbols" w:cs="Noto Sans Symbols" w:eastAsia="Noto Sans Symbols" w:hAnsi="Noto Sans Symbols"/>
        <w:sz w:val="24"/>
        <w:szCs w:val="24"/>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1ceee" w:val="clear"/>
      </w:tcPr>
    </w:tblStylePr>
    <w:tblStylePr w:type="band1Vert">
      <w:tcPr>
        <w:shd w:fill="f1ceee" w:val="clear"/>
      </w:tcPr>
    </w:tblStylePr>
    <w:tblStylePr w:type="firstCol">
      <w:rPr>
        <w:b w:val="1"/>
        <w:bCs w:val="1"/>
      </w:rPr>
    </w:tblStylePr>
    <w:tblStylePr w:type="firstRow">
      <w:rPr>
        <w:b w:val="1"/>
        <w:bCs w:val="1"/>
        <w:color w:val="ffffff"/>
      </w:rPr>
      <w:tcPr>
        <w:tcBorders>
          <w:top w:color="a02b93" w:space="0" w:sz="4" w:val="single"/>
          <w:left w:color="a02b93" w:space="0" w:sz="4" w:val="single"/>
          <w:bottom w:color="a02b93" w:space="0" w:sz="4" w:val="single"/>
          <w:right w:color="a02b93" w:space="0" w:sz="4" w:val="single"/>
          <w:insideH w:color="000000" w:space="0" w:sz="0" w:val="nil"/>
          <w:insideV w:color="000000" w:space="0" w:sz="0" w:val="nil"/>
        </w:tcBorders>
        <w:shd w:fill="a02b93" w:val="clear"/>
      </w:tcPr>
    </w:tblStylePr>
    <w:tblStylePr w:type="lastCol">
      <w:rPr>
        <w:b w:val="1"/>
        <w:bCs w:val="1"/>
      </w:rPr>
    </w:tblStylePr>
    <w:tblStylePr w:type="lastRow">
      <w:rPr>
        <w:b w:val="1"/>
        <w:bCs w:val="1"/>
      </w:rPr>
      <w:tcPr>
        <w:tcBorders>
          <w:top w:color="a02b93" w:space="0" w:sz="4" w:val="single"/>
        </w:tcBorders>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cardaruba.aw/welcome" TargetMode="External"/><Relationship Id="rId8" Type="http://schemas.openxmlformats.org/officeDocument/2006/relationships/hyperlink" Target="https://discovermayorista.com/web/terminos-y-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VxMaGx2IgqBactkPa7+7I3+vw==">CgMxLjA4AHIhMTNZZDkwSWs4WHZQbk04SmdWZTZjUHJfalhQaDVFdV9K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