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140886" w14:textId="77777777" w:rsidR="00F67543" w:rsidRPr="00F67543" w:rsidRDefault="00F67543" w:rsidP="00F67543">
      <w:pPr>
        <w:suppressAutoHyphens/>
        <w:spacing w:after="0" w:line="100" w:lineRule="atLeast"/>
        <w:jc w:val="center"/>
        <w:rPr>
          <w:rFonts w:ascii="Calibri" w:eastAsia="Calibri" w:hAnsi="Calibri" w:cs="Calibri"/>
          <w:b/>
          <w:color w:val="002060"/>
          <w:kern w:val="1"/>
          <w:sz w:val="44"/>
          <w:szCs w:val="24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44"/>
          <w:szCs w:val="24"/>
          <w:lang w:eastAsia="hi-IN" w:bidi="hi-IN"/>
        </w:rPr>
        <w:t xml:space="preserve">FORMULA 1 </w:t>
      </w:r>
    </w:p>
    <w:p w14:paraId="5597BC38" w14:textId="77777777" w:rsidR="00F67543" w:rsidRPr="00F67543" w:rsidRDefault="00F67543" w:rsidP="00F67543">
      <w:pPr>
        <w:suppressAutoHyphens/>
        <w:spacing w:after="0" w:line="100" w:lineRule="atLeast"/>
        <w:jc w:val="center"/>
        <w:rPr>
          <w:rFonts w:ascii="Calibri" w:eastAsia="Calibri" w:hAnsi="Calibri" w:cs="Calibri"/>
          <w:b/>
          <w:color w:val="002060"/>
          <w:kern w:val="1"/>
          <w:sz w:val="40"/>
          <w:szCs w:val="24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44"/>
          <w:szCs w:val="24"/>
          <w:lang w:eastAsia="hi-IN" w:bidi="hi-IN"/>
        </w:rPr>
        <w:t>GRAN BRETAÑA 2026</w:t>
      </w:r>
    </w:p>
    <w:p w14:paraId="391C8B62" w14:textId="77777777" w:rsidR="00F67543" w:rsidRPr="00F67543" w:rsidRDefault="00F67543" w:rsidP="00F67543">
      <w:pPr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  <w:bdr w:val="none" w:sz="0" w:space="0" w:color="auto" w:frame="1"/>
          <w:lang w:val="es-AR"/>
        </w:rPr>
      </w:pPr>
      <w:r w:rsidRPr="00F67543">
        <w:rPr>
          <w:rFonts w:ascii="Calibri" w:eastAsia="Calibri" w:hAnsi="Calibri" w:cs="Calibri"/>
          <w:b/>
          <w:bCs/>
          <w:color w:val="002060"/>
          <w:sz w:val="24"/>
          <w:szCs w:val="24"/>
          <w:lang w:val="es-AR"/>
        </w:rPr>
        <w:t>Circuito Silverstone – Inglaterra</w:t>
      </w:r>
      <w:r w:rsidRPr="00F67543">
        <w:rPr>
          <w:rFonts w:ascii="Calibri" w:eastAsia="Calibri" w:hAnsi="Calibri" w:cs="Calibri"/>
          <w:b/>
          <w:bCs/>
          <w:color w:val="002060"/>
          <w:sz w:val="24"/>
          <w:szCs w:val="24"/>
          <w:lang w:val="es-AR"/>
        </w:rPr>
        <w:br/>
      </w:r>
      <w:r w:rsidRPr="00F67543">
        <w:rPr>
          <w:rFonts w:ascii="Calibri" w:eastAsia="Calibri" w:hAnsi="Calibri" w:cs="Calibri"/>
          <w:b/>
          <w:bCs/>
          <w:color w:val="FF0000"/>
          <w:sz w:val="24"/>
          <w:szCs w:val="24"/>
          <w:highlight w:val="yellow"/>
          <w:bdr w:val="none" w:sz="0" w:space="0" w:color="auto" w:frame="1"/>
          <w:lang w:val="es-AR"/>
        </w:rPr>
        <w:t>03 julio al 05 Julio 2026</w:t>
      </w:r>
      <w:r w:rsidRPr="00F67543">
        <w:rPr>
          <w:rFonts w:ascii="Calibri" w:eastAsia="Calibri" w:hAnsi="Calibri" w:cs="Calibri"/>
          <w:b/>
          <w:bCs/>
          <w:color w:val="FF0000"/>
          <w:sz w:val="24"/>
          <w:szCs w:val="24"/>
          <w:bdr w:val="none" w:sz="0" w:space="0" w:color="auto" w:frame="1"/>
          <w:lang w:val="es-AR"/>
        </w:rPr>
        <w:t xml:space="preserve"> </w:t>
      </w:r>
    </w:p>
    <w:p w14:paraId="171C13AF" w14:textId="77777777" w:rsidR="00F67543" w:rsidRPr="00F67543" w:rsidRDefault="00F67543" w:rsidP="00F67543">
      <w:pPr>
        <w:ind w:left="-1276"/>
        <w:jc w:val="center"/>
        <w:rPr>
          <w:rFonts w:ascii="Calibri" w:eastAsia="Calibri" w:hAnsi="Calibri" w:cs="Calibri"/>
          <w:b/>
          <w:bCs/>
          <w:color w:val="FF0000"/>
          <w:sz w:val="12"/>
          <w:szCs w:val="12"/>
          <w:highlight w:val="yellow"/>
          <w:bdr w:val="none" w:sz="0" w:space="0" w:color="auto" w:frame="1"/>
          <w:lang w:val="es-AR"/>
        </w:rPr>
      </w:pPr>
    </w:p>
    <w:p w14:paraId="2B2BD553" w14:textId="77777777" w:rsidR="00F67543" w:rsidRPr="00F67543" w:rsidRDefault="00F67543" w:rsidP="00F67543">
      <w:pPr>
        <w:suppressAutoHyphens/>
        <w:spacing w:after="0" w:line="100" w:lineRule="atLeast"/>
        <w:ind w:left="-284"/>
        <w:rPr>
          <w:rFonts w:ascii="Calibri" w:eastAsia="Calibri" w:hAnsi="Calibri"/>
          <w:b/>
          <w:bCs/>
          <w:noProof/>
          <w:color w:val="002060"/>
          <w:kern w:val="1"/>
          <w:sz w:val="32"/>
          <w:szCs w:val="32"/>
          <w:u w:val="single"/>
          <w:lang w:eastAsia="hi-IN" w:bidi="hi-IN"/>
        </w:rPr>
      </w:pPr>
      <w:r w:rsidRPr="00F67543">
        <w:rPr>
          <w:rFonts w:ascii="Calibri" w:eastAsia="Calibri" w:hAnsi="Calibri"/>
          <w:b/>
          <w:bCs/>
          <w:noProof/>
          <w:color w:val="002060"/>
          <w:kern w:val="1"/>
          <w:sz w:val="32"/>
          <w:szCs w:val="32"/>
          <w:u w:val="single"/>
          <w:lang w:eastAsia="hi-IN" w:bidi="hi-IN"/>
        </w:rPr>
        <w:t>INGLATERRA – 04 NOCHES</w:t>
      </w:r>
    </w:p>
    <w:p w14:paraId="4BA3A632" w14:textId="77777777" w:rsidR="00F67543" w:rsidRPr="00F67543" w:rsidRDefault="00F67543" w:rsidP="00F67543">
      <w:pPr>
        <w:suppressAutoHyphens/>
        <w:spacing w:after="0" w:line="100" w:lineRule="atLeast"/>
        <w:ind w:left="-284"/>
        <w:rPr>
          <w:rFonts w:ascii="Calibri" w:eastAsia="Calibri" w:hAnsi="Calibri"/>
          <w:b/>
          <w:bCs/>
          <w:noProof/>
          <w:color w:val="002060"/>
          <w:kern w:val="1"/>
          <w:sz w:val="14"/>
          <w:szCs w:val="10"/>
          <w:lang w:eastAsia="hi-IN" w:bidi="hi-IN"/>
        </w:rPr>
      </w:pPr>
    </w:p>
    <w:p w14:paraId="602BAC38" w14:textId="77777777" w:rsidR="00F67543" w:rsidRPr="00F67543" w:rsidRDefault="00F67543" w:rsidP="00F67543">
      <w:pPr>
        <w:suppressAutoHyphens/>
        <w:spacing w:after="0" w:line="100" w:lineRule="atLeast"/>
        <w:ind w:left="-284"/>
        <w:rPr>
          <w:rFonts w:ascii="Calibri" w:eastAsia="Calibri" w:hAnsi="Calibri"/>
          <w:b/>
          <w:bCs/>
          <w:noProof/>
          <w:color w:val="002060"/>
          <w:kern w:val="1"/>
          <w:szCs w:val="18"/>
          <w:lang w:eastAsia="hi-IN" w:bidi="hi-IN"/>
        </w:rPr>
      </w:pPr>
      <w:r w:rsidRPr="00F67543">
        <w:rPr>
          <w:rFonts w:ascii="Calibri" w:eastAsia="Calibri" w:hAnsi="Calibri"/>
          <w:b/>
          <w:bCs/>
          <w:noProof/>
          <w:color w:val="002060"/>
          <w:kern w:val="1"/>
          <w:szCs w:val="18"/>
          <w:lang w:eastAsia="hi-IN" w:bidi="hi-IN"/>
        </w:rPr>
        <w:t>INCLUYE:</w:t>
      </w:r>
    </w:p>
    <w:p w14:paraId="067ADB4E" w14:textId="64A0E1DD" w:rsidR="00F67543" w:rsidRPr="00F67543" w:rsidRDefault="00F67543" w:rsidP="00F67543">
      <w:pPr>
        <w:numPr>
          <w:ilvl w:val="0"/>
          <w:numId w:val="15"/>
        </w:numPr>
        <w:suppressAutoHyphens/>
        <w:spacing w:after="0" w:line="100" w:lineRule="atLeast"/>
        <w:ind w:left="142" w:hanging="294"/>
        <w:rPr>
          <w:rFonts w:ascii="Calibri" w:eastAsia="Calibri" w:hAnsi="Calibri"/>
          <w:b/>
          <w:bCs/>
          <w:noProof/>
          <w:color w:val="002060"/>
          <w:kern w:val="1"/>
          <w:szCs w:val="18"/>
          <w:lang w:eastAsia="hi-IN" w:bidi="hi-IN"/>
        </w:rPr>
      </w:pPr>
      <w:r w:rsidRPr="00F67543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>Traslados</w:t>
      </w:r>
      <w:r w:rsidR="00CB0ED4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 xml:space="preserve"> in / out</w:t>
      </w:r>
      <w:r w:rsidRPr="00F67543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 xml:space="preserve"> Aeropuerto Heathrow en servicio regular</w:t>
      </w:r>
    </w:p>
    <w:p w14:paraId="323BF596" w14:textId="6A34126E" w:rsidR="00F67543" w:rsidRPr="00F67543" w:rsidRDefault="00F67543" w:rsidP="00F67543">
      <w:pPr>
        <w:numPr>
          <w:ilvl w:val="0"/>
          <w:numId w:val="15"/>
        </w:numPr>
        <w:suppressAutoHyphens/>
        <w:spacing w:after="0" w:line="100" w:lineRule="atLeast"/>
        <w:ind w:left="142" w:hanging="294"/>
        <w:rPr>
          <w:rFonts w:ascii="Calibri" w:eastAsia="Calibri" w:hAnsi="Calibri"/>
          <w:b/>
          <w:bCs/>
          <w:noProof/>
          <w:color w:val="002060"/>
          <w:kern w:val="1"/>
          <w:szCs w:val="18"/>
          <w:lang w:eastAsia="hi-IN" w:bidi="hi-IN"/>
        </w:rPr>
      </w:pPr>
      <w:r w:rsidRPr="00F67543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>04 noches de alojamiento en Hotel seleccionado</w:t>
      </w:r>
      <w:r w:rsidR="00CB0ED4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 xml:space="preserve"> con Desayunos</w:t>
      </w:r>
    </w:p>
    <w:p w14:paraId="32871024" w14:textId="77777777" w:rsidR="00F67543" w:rsidRPr="00F67543" w:rsidRDefault="00F67543" w:rsidP="00F67543">
      <w:pPr>
        <w:numPr>
          <w:ilvl w:val="0"/>
          <w:numId w:val="15"/>
        </w:numPr>
        <w:suppressAutoHyphens/>
        <w:spacing w:after="0" w:line="100" w:lineRule="atLeast"/>
        <w:ind w:left="142" w:hanging="294"/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</w:pPr>
      <w:r w:rsidRPr="00F67543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>Entrada al circuito por 03 días según categoría seleccionada</w:t>
      </w:r>
    </w:p>
    <w:p w14:paraId="0283112B" w14:textId="77777777" w:rsidR="00F67543" w:rsidRPr="00F67543" w:rsidRDefault="00F67543" w:rsidP="00F67543">
      <w:pPr>
        <w:numPr>
          <w:ilvl w:val="0"/>
          <w:numId w:val="15"/>
        </w:numPr>
        <w:suppressAutoHyphens/>
        <w:spacing w:after="0" w:line="100" w:lineRule="atLeast"/>
        <w:ind w:left="142" w:hanging="294"/>
        <w:rPr>
          <w:rFonts w:ascii="Calibri" w:eastAsia="Calibri" w:hAnsi="Calibri"/>
          <w:b/>
          <w:bCs/>
          <w:noProof/>
          <w:color w:val="002060"/>
          <w:kern w:val="1"/>
          <w:szCs w:val="18"/>
          <w:lang w:eastAsia="hi-IN" w:bidi="hi-IN"/>
        </w:rPr>
      </w:pPr>
      <w:r w:rsidRPr="00F67543">
        <w:rPr>
          <w:rFonts w:ascii="Calibri" w:eastAsia="Calibri" w:hAnsi="Calibri"/>
          <w:b/>
          <w:bCs/>
          <w:color w:val="002060"/>
          <w:kern w:val="1"/>
          <w:szCs w:val="18"/>
          <w:lang w:eastAsia="es-PE" w:bidi="hi-IN"/>
        </w:rPr>
        <w:t>Tarjeta de asistencia por 04 días</w:t>
      </w:r>
    </w:p>
    <w:p w14:paraId="79365B29" w14:textId="77777777" w:rsidR="00F67543" w:rsidRPr="00F67543" w:rsidRDefault="00F67543" w:rsidP="00F67543">
      <w:pPr>
        <w:suppressAutoHyphens/>
        <w:spacing w:after="0" w:line="100" w:lineRule="atLeast"/>
        <w:ind w:left="-284"/>
        <w:rPr>
          <w:rFonts w:ascii="Calibri" w:eastAsia="Calibri" w:hAnsi="Calibri" w:cs="Calibri"/>
          <w:noProof/>
          <w:kern w:val="1"/>
          <w:szCs w:val="20"/>
          <w:lang w:eastAsia="hi-IN" w:bidi="hi-IN"/>
        </w:rPr>
      </w:pPr>
    </w:p>
    <w:p w14:paraId="35542B1C" w14:textId="77777777" w:rsidR="00F67543" w:rsidRPr="00F67543" w:rsidRDefault="00F67543" w:rsidP="00F67543">
      <w:pPr>
        <w:suppressAutoHyphens/>
        <w:spacing w:after="0" w:line="100" w:lineRule="atLeast"/>
        <w:ind w:left="-284"/>
        <w:rPr>
          <w:rFonts w:ascii="Calibri" w:eastAsia="Calibri" w:hAnsi="Calibri" w:cs="Calibri"/>
          <w:noProof/>
          <w:kern w:val="1"/>
          <w:szCs w:val="20"/>
          <w:lang w:eastAsia="hi-IN" w:bidi="hi-IN"/>
        </w:rPr>
      </w:pPr>
    </w:p>
    <w:p w14:paraId="79069B46" w14:textId="77777777" w:rsidR="00F67543" w:rsidRDefault="00F67543" w:rsidP="00F67543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Cs w:val="20"/>
          <w:u w:val="single"/>
        </w:rPr>
      </w:pPr>
      <w:r w:rsidRPr="00F67543">
        <w:rPr>
          <w:rFonts w:ascii="Calibri" w:hAnsi="Calibri" w:cs="Calibri"/>
          <w:b/>
          <w:noProof/>
          <w:color w:val="002060"/>
          <w:szCs w:val="20"/>
          <w:u w:val="single"/>
        </w:rPr>
        <w:t>TARIFAS POR PERSONA EN DOLARES AMERICANOS DESDE:</w:t>
      </w:r>
    </w:p>
    <w:tbl>
      <w:tblPr>
        <w:tblW w:w="8431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1"/>
        <w:gridCol w:w="851"/>
        <w:gridCol w:w="999"/>
        <w:gridCol w:w="851"/>
        <w:gridCol w:w="878"/>
        <w:gridCol w:w="554"/>
        <w:gridCol w:w="657"/>
      </w:tblGrid>
      <w:tr w:rsidR="00A0254F" w:rsidRPr="00A0254F" w14:paraId="2FA7EBC0" w14:textId="77777777" w:rsidTr="00A0254F">
        <w:trPr>
          <w:trHeight w:val="300"/>
        </w:trPr>
        <w:tc>
          <w:tcPr>
            <w:tcW w:w="8431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1BB75EE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PREMIER INN LONDON 3* o similar</w:t>
            </w:r>
          </w:p>
        </w:tc>
      </w:tr>
      <w:tr w:rsidR="00A0254F" w:rsidRPr="00A0254F" w14:paraId="5E52829D" w14:textId="77777777" w:rsidTr="00A0254F">
        <w:trPr>
          <w:trHeight w:val="255"/>
        </w:trPr>
        <w:tc>
          <w:tcPr>
            <w:tcW w:w="8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80BF8BE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Del 02 julio al 06 julio 2026</w:t>
            </w:r>
          </w:p>
        </w:tc>
      </w:tr>
      <w:tr w:rsidR="00A0254F" w:rsidRPr="00A0254F" w14:paraId="1BFA08F2" w14:textId="77777777" w:rsidTr="00A0254F">
        <w:trPr>
          <w:trHeight w:val="255"/>
        </w:trPr>
        <w:tc>
          <w:tcPr>
            <w:tcW w:w="3641" w:type="dxa"/>
            <w:vMerge w:val="restart"/>
            <w:tcBorders>
              <w:top w:val="single" w:sz="4" w:space="0" w:color="385724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E69A8F7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683BCB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72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6EC4A32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20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1E72819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A0254F" w:rsidRPr="00A0254F" w14:paraId="3DEFC8F6" w14:textId="77777777" w:rsidTr="00A0254F">
        <w:trPr>
          <w:trHeight w:val="300"/>
        </w:trPr>
        <w:tc>
          <w:tcPr>
            <w:tcW w:w="3641" w:type="dxa"/>
            <w:vMerge/>
            <w:tcBorders>
              <w:top w:val="single" w:sz="4" w:space="0" w:color="385724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6235F8CB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B965C29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25A779F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ABE9BA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5324BAE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58E142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6A7C9A7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A0254F" w:rsidRPr="00A0254F" w14:paraId="7FC63419" w14:textId="77777777" w:rsidTr="00A0254F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FD4F2C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Entrada GENERAL ADMISSION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D3219A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$3,463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0BCE9E2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S/.12,468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65743D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$2,329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1295301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S/.8,384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62172B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1FA33D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A0254F" w:rsidRPr="00A0254F" w14:paraId="0D9F1712" w14:textId="77777777" w:rsidTr="00A0254F">
        <w:trPr>
          <w:trHeight w:val="315"/>
        </w:trPr>
        <w:tc>
          <w:tcPr>
            <w:tcW w:w="3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C99439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Entrada FARM CURVE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483356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$3,597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E641F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S/.12,948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7E2EE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$2,459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DAED6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S/.8,852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D33256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3EC883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A0254F" w:rsidRPr="00A0254F" w14:paraId="22A929DB" w14:textId="77777777" w:rsidTr="00A0254F">
        <w:trPr>
          <w:trHeight w:val="300"/>
        </w:trPr>
        <w:tc>
          <w:tcPr>
            <w:tcW w:w="364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B44B9F9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Entrada COPSE A / B / 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9F5449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$3,863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712B4B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S/.13,908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96AD9E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$2,729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8F6A47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S/.9,824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ED049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D572FE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5C393F36" w14:textId="77777777" w:rsidR="00A0254F" w:rsidRDefault="00A0254F" w:rsidP="00F67543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Cs w:val="20"/>
          <w:u w:val="single"/>
        </w:rPr>
      </w:pPr>
    </w:p>
    <w:tbl>
      <w:tblPr>
        <w:tblW w:w="846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2"/>
        <w:gridCol w:w="842"/>
        <w:gridCol w:w="989"/>
        <w:gridCol w:w="842"/>
        <w:gridCol w:w="989"/>
        <w:gridCol w:w="548"/>
        <w:gridCol w:w="650"/>
      </w:tblGrid>
      <w:tr w:rsidR="00A0254F" w:rsidRPr="00A0254F" w14:paraId="783BC90E" w14:textId="77777777" w:rsidTr="00A0254F">
        <w:trPr>
          <w:trHeight w:val="302"/>
        </w:trPr>
        <w:tc>
          <w:tcPr>
            <w:tcW w:w="84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A4A1CB3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THE PREMIER NOTTING HILL 4* o similar</w:t>
            </w:r>
          </w:p>
        </w:tc>
      </w:tr>
      <w:tr w:rsidR="00A0254F" w:rsidRPr="00A0254F" w14:paraId="2B867253" w14:textId="77777777" w:rsidTr="00A0254F">
        <w:trPr>
          <w:trHeight w:val="317"/>
        </w:trPr>
        <w:tc>
          <w:tcPr>
            <w:tcW w:w="8462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89D099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Del 02 julio al 06 julio 2026</w:t>
            </w:r>
          </w:p>
        </w:tc>
      </w:tr>
      <w:tr w:rsidR="00A0254F" w:rsidRPr="00A0254F" w14:paraId="164035C0" w14:textId="77777777" w:rsidTr="00A0254F">
        <w:trPr>
          <w:trHeight w:val="317"/>
        </w:trPr>
        <w:tc>
          <w:tcPr>
            <w:tcW w:w="36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FDCAD0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FE694F9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83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BEDED79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9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1BC0CB4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A0254F" w:rsidRPr="00A0254F" w14:paraId="5A9DC2D5" w14:textId="77777777" w:rsidTr="00A0254F">
        <w:trPr>
          <w:trHeight w:val="302"/>
        </w:trPr>
        <w:tc>
          <w:tcPr>
            <w:tcW w:w="36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AD0DB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F0B2DB0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AE4816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B44CBF7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951BF7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02BE28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E9DE66E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A0254F" w:rsidRPr="00A0254F" w14:paraId="182D2395" w14:textId="77777777" w:rsidTr="00A0254F">
        <w:trPr>
          <w:trHeight w:val="317"/>
        </w:trPr>
        <w:tc>
          <w:tcPr>
            <w:tcW w:w="360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483A0C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Entrada GENERAL ADMISSION</w:t>
            </w:r>
          </w:p>
        </w:tc>
        <w:tc>
          <w:tcPr>
            <w:tcW w:w="84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E7C1F0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$3,997</w:t>
            </w:r>
          </w:p>
        </w:tc>
        <w:tc>
          <w:tcPr>
            <w:tcW w:w="988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07FD77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S/.14,388</w:t>
            </w:r>
          </w:p>
        </w:tc>
        <w:tc>
          <w:tcPr>
            <w:tcW w:w="842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9379A6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$2,599</w:t>
            </w:r>
          </w:p>
        </w:tc>
        <w:tc>
          <w:tcPr>
            <w:tcW w:w="988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AEB0B8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S/.9,356</w:t>
            </w:r>
          </w:p>
        </w:tc>
        <w:tc>
          <w:tcPr>
            <w:tcW w:w="548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BE4D6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single" w:sz="4" w:space="0" w:color="C5E0B4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AC11A1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A0254F" w:rsidRPr="00A0254F" w14:paraId="51AE7E5C" w14:textId="77777777" w:rsidTr="00A0254F">
        <w:trPr>
          <w:trHeight w:val="256"/>
        </w:trPr>
        <w:tc>
          <w:tcPr>
            <w:tcW w:w="36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BAD9A8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Entrada FARM CURVE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3CC34C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$4,130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1CF61A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S/.14,868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1A25D4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$2,729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329FC73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S/.9,824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C697BB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B78D24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A0254F" w:rsidRPr="00A0254F" w14:paraId="56DAA9D4" w14:textId="77777777" w:rsidTr="00A0254F">
        <w:trPr>
          <w:trHeight w:val="256"/>
        </w:trPr>
        <w:tc>
          <w:tcPr>
            <w:tcW w:w="360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3278EC" w14:textId="77777777" w:rsidR="00A0254F" w:rsidRPr="00A0254F" w:rsidRDefault="00A0254F" w:rsidP="00A025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Entrada COPSE A / B / C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55C5FB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$4,397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2991CA1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S/.15,828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EC1C4A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$2,999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B060785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S/.10,796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15B3B7A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05A012" w14:textId="77777777" w:rsidR="00A0254F" w:rsidRPr="00A0254F" w:rsidRDefault="00A0254F" w:rsidP="00A02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A0254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738654A" w14:textId="77777777" w:rsidR="00F67543" w:rsidRPr="00F67543" w:rsidRDefault="00F67543" w:rsidP="00A0254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noProof/>
          <w:color w:val="002060"/>
          <w:szCs w:val="20"/>
          <w:u w:val="single"/>
        </w:rPr>
      </w:pPr>
    </w:p>
    <w:p w14:paraId="35901334" w14:textId="77777777" w:rsidR="00F67543" w:rsidRPr="00F67543" w:rsidRDefault="00F67543" w:rsidP="00F67543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FF0000"/>
          <w:kern w:val="1"/>
          <w:szCs w:val="20"/>
          <w:u w:val="single"/>
          <w:lang w:eastAsia="hi-IN" w:bidi="hi-IN"/>
        </w:rPr>
      </w:pPr>
      <w:r w:rsidRPr="00F67543">
        <w:rPr>
          <w:rFonts w:ascii="Calibri" w:eastAsia="Calibri" w:hAnsi="Calibri" w:cs="Calibri"/>
          <w:b/>
          <w:color w:val="FF0000"/>
          <w:kern w:val="1"/>
          <w:szCs w:val="20"/>
          <w:highlight w:val="yellow"/>
          <w:u w:val="single"/>
          <w:lang w:eastAsia="hi-IN" w:bidi="hi-IN"/>
        </w:rPr>
        <w:t>CONDICIONES DE LAS ENTRADAS AL EVENTO:</w:t>
      </w:r>
    </w:p>
    <w:p w14:paraId="733D8AC1" w14:textId="77777777" w:rsidR="00F67543" w:rsidRPr="00F67543" w:rsidRDefault="00F67543" w:rsidP="00F67543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FF0000"/>
          <w:kern w:val="1"/>
          <w:sz w:val="8"/>
          <w:szCs w:val="6"/>
          <w:u w:val="single"/>
          <w:lang w:eastAsia="hi-IN" w:bidi="hi-IN"/>
        </w:rPr>
      </w:pPr>
    </w:p>
    <w:p w14:paraId="3F9B92B8" w14:textId="77777777" w:rsidR="00A0254F" w:rsidRDefault="00F67543" w:rsidP="00F67543">
      <w:pPr>
        <w:ind w:left="-284" w:right="-166"/>
        <w:jc w:val="both"/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</w:pPr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Las entradas pueden ser abonos, entradas físicas, electrónicas o para descargar mediante una </w:t>
      </w:r>
      <w:proofErr w:type="gramStart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app</w:t>
      </w:r>
      <w:proofErr w:type="gramEnd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 en el celular (</w:t>
      </w:r>
      <w:proofErr w:type="spellStart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pass</w:t>
      </w:r>
      <w:proofErr w:type="spellEnd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 </w:t>
      </w:r>
      <w:proofErr w:type="spellStart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wallet</w:t>
      </w:r>
      <w:proofErr w:type="spellEnd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, etc), con lo que se necesita que el cliente tenga celular con acceso a internet para poder enseñar la entrada descargada en el mismo. El proveedor y Discover Mayorista está exento de cualquier responsabilidad si los clientes no tienen smartphone en el caso de que sean </w:t>
      </w:r>
      <w:proofErr w:type="gramStart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tickets</w:t>
      </w:r>
      <w:proofErr w:type="gramEnd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 para descargar en la </w:t>
      </w:r>
      <w:proofErr w:type="gramStart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app</w:t>
      </w:r>
      <w:proofErr w:type="gramEnd"/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. En caso de ser entradas físicas, El proveedor será la empresa que designe fecha y lugar de entrega. En el caso de ser entradas, el precio que aparece en la misma no es vinculante con el precio de venta, </w:t>
      </w:r>
    </w:p>
    <w:p w14:paraId="320A720B" w14:textId="77777777" w:rsidR="00A0254F" w:rsidRDefault="00A0254F" w:rsidP="00F67543">
      <w:pPr>
        <w:ind w:left="-284" w:right="-166"/>
        <w:jc w:val="both"/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</w:pPr>
    </w:p>
    <w:p w14:paraId="0A288FA0" w14:textId="1E4CC4D6" w:rsidR="00F67543" w:rsidRPr="00770B04" w:rsidRDefault="00F67543" w:rsidP="00A0254F">
      <w:pPr>
        <w:ind w:left="-284" w:right="-166"/>
        <w:jc w:val="both"/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</w:pPr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ya que se incluyen gastos de gestión, envío-entrega, impuestos.</w:t>
      </w:r>
      <w:r w:rsidR="00CB0ED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 xml:space="preserve"> </w:t>
      </w:r>
      <w:r w:rsidRPr="00770B04">
        <w:rPr>
          <w:rFonts w:ascii="Calibri" w:eastAsia="Calibri" w:hAnsi="Calibri" w:cs="Calibri"/>
          <w:b/>
          <w:color w:val="002060"/>
          <w:sz w:val="21"/>
          <w:szCs w:val="21"/>
          <w:lang w:val="es-AR"/>
        </w:rPr>
        <w:t>El cliente acepta y consiente dicha compra, y en conocimiento de lo anteriormente mencionado, acepta la no posibilidad de reclamación alguna, respecto del precio. En el precio que nosotros informamos, incluimos gastos de gestión, envío-entrega, impuestos. Garantizamos las entradas por parejas, de 2 en 2, pueden ser juntas en la misma fila, o en la fila por delante o por detrás, pero juntos. Deben informar al momento de solicitar una reserva: datos completos del pasajero, copia del pasaporte y teléfono de contacto.</w:t>
      </w:r>
    </w:p>
    <w:p w14:paraId="511A92D0" w14:textId="77777777" w:rsidR="00F67543" w:rsidRPr="00F67543" w:rsidRDefault="00F67543" w:rsidP="00F67543">
      <w:pPr>
        <w:ind w:left="-284" w:right="-166"/>
        <w:jc w:val="both"/>
        <w:rPr>
          <w:rFonts w:ascii="Calibri" w:eastAsia="Calibri" w:hAnsi="Calibri" w:cs="Calibri"/>
          <w:b/>
          <w:color w:val="002060"/>
          <w:lang w:val="es-AR"/>
        </w:rPr>
      </w:pPr>
    </w:p>
    <w:p w14:paraId="037F1D6B" w14:textId="77777777" w:rsidR="00F67543" w:rsidRPr="00F67543" w:rsidRDefault="00F67543" w:rsidP="00F67543">
      <w:pPr>
        <w:ind w:left="-284" w:right="-166"/>
        <w:jc w:val="both"/>
        <w:rPr>
          <w:rFonts w:ascii="Calibri" w:eastAsia="Calibri" w:hAnsi="Calibri" w:cs="Calibri"/>
          <w:b/>
          <w:color w:val="002060"/>
          <w:u w:val="single"/>
          <w:lang w:val="es-AR"/>
        </w:rPr>
      </w:pPr>
      <w:r w:rsidRPr="00F67543">
        <w:rPr>
          <w:rFonts w:ascii="Calibri" w:eastAsia="Calibri" w:hAnsi="Calibri" w:cs="Calibri"/>
          <w:b/>
          <w:color w:val="002060"/>
          <w:u w:val="single"/>
          <w:lang w:val="es-AR"/>
        </w:rPr>
        <w:t>PLANO DEL CIRCUITO</w:t>
      </w:r>
    </w:p>
    <w:p w14:paraId="3E983BE8" w14:textId="77777777" w:rsidR="00F67543" w:rsidRPr="00F67543" w:rsidRDefault="00F67543" w:rsidP="00F67543">
      <w:pPr>
        <w:suppressAutoHyphens/>
        <w:spacing w:after="0" w:line="100" w:lineRule="atLeast"/>
        <w:rPr>
          <w:rFonts w:ascii="Calibri" w:eastAsia="Calibri" w:hAnsi="Calibri" w:cs="Calibri"/>
          <w:b/>
          <w:color w:val="002060"/>
          <w:kern w:val="1"/>
          <w:sz w:val="24"/>
          <w:szCs w:val="24"/>
          <w:u w:val="single"/>
          <w:lang w:eastAsia="hi-IN" w:bidi="hi-IN"/>
        </w:rPr>
      </w:pPr>
      <w:r w:rsidRPr="00F67543">
        <w:rPr>
          <w:rFonts w:ascii="Calibri" w:eastAsia="Calibri" w:hAnsi="Calibri"/>
          <w:bCs/>
          <w:noProof/>
          <w:color w:val="002060"/>
          <w:kern w:val="1"/>
          <w:sz w:val="24"/>
          <w:szCs w:val="24"/>
          <w:lang w:eastAsia="es-AR" w:bidi="hi-IN"/>
        </w:rPr>
        <w:drawing>
          <wp:anchor distT="0" distB="0" distL="114300" distR="114300" simplePos="0" relativeHeight="251659264" behindDoc="1" locked="0" layoutInCell="1" allowOverlap="1" wp14:anchorId="317B3834" wp14:editId="3A496F14">
            <wp:simplePos x="0" y="0"/>
            <wp:positionH relativeFrom="column">
              <wp:posOffset>981075</wp:posOffset>
            </wp:positionH>
            <wp:positionV relativeFrom="paragraph">
              <wp:posOffset>69215</wp:posOffset>
            </wp:positionV>
            <wp:extent cx="4438650" cy="4307205"/>
            <wp:effectExtent l="0" t="0" r="0" b="0"/>
            <wp:wrapTight wrapText="bothSides">
              <wp:wrapPolygon edited="0">
                <wp:start x="0" y="0"/>
                <wp:lineTo x="0" y="21495"/>
                <wp:lineTo x="21507" y="21495"/>
                <wp:lineTo x="21507" y="0"/>
                <wp:lineTo x="0" y="0"/>
              </wp:wrapPolygon>
            </wp:wrapTight>
            <wp:docPr id="154826210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262101" name="Imagen 1" descr="Diagram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F094C" w14:textId="77777777" w:rsidR="00F67543" w:rsidRPr="00F67543" w:rsidRDefault="00F67543" w:rsidP="00F67543">
      <w:pPr>
        <w:suppressAutoHyphens/>
        <w:spacing w:after="0" w:line="100" w:lineRule="atLeast"/>
        <w:rPr>
          <w:rFonts w:ascii="Calibri" w:eastAsia="Calibri" w:hAnsi="Calibri" w:cs="Calibri"/>
          <w:b/>
          <w:color w:val="002060"/>
          <w:kern w:val="1"/>
          <w:sz w:val="24"/>
          <w:szCs w:val="24"/>
          <w:u w:val="single"/>
          <w:lang w:eastAsia="hi-IN" w:bidi="hi-IN"/>
        </w:rPr>
      </w:pPr>
    </w:p>
    <w:p w14:paraId="1A549688" w14:textId="77777777" w:rsidR="00F67543" w:rsidRPr="00F67543" w:rsidRDefault="00F67543" w:rsidP="00F67543">
      <w:pPr>
        <w:suppressAutoHyphens/>
        <w:spacing w:after="0" w:line="100" w:lineRule="atLeast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3A1FA4DE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6B049ABC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2AB10014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635CDAC0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7C40EFA2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62360BAA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4E6A75AA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6530CCBA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1C2AF0D6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3665FF7C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0207054D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626318DD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0EBDB17B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1E4E61F9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40116054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75A94C4E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7AE14BB6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30227D3B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362AFA81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29D8F7F0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03AC7A33" w14:textId="77777777" w:rsidR="00F67543" w:rsidRPr="00F67543" w:rsidRDefault="00F67543" w:rsidP="00F67543">
      <w:pPr>
        <w:suppressAutoHyphens/>
        <w:spacing w:after="0" w:line="100" w:lineRule="atLeast"/>
        <w:ind w:left="-1418"/>
        <w:rPr>
          <w:rFonts w:ascii="Calibri" w:eastAsia="Calibri" w:hAnsi="Calibri" w:cs="Calibri"/>
          <w:b/>
          <w:color w:val="002060"/>
          <w:kern w:val="1"/>
          <w:szCs w:val="20"/>
          <w:u w:val="single"/>
          <w:lang w:eastAsia="hi-IN" w:bidi="hi-IN"/>
        </w:rPr>
      </w:pPr>
    </w:p>
    <w:p w14:paraId="0AD898FF" w14:textId="77777777" w:rsidR="00F67543" w:rsidRPr="00F67543" w:rsidRDefault="00F67543" w:rsidP="00F67543">
      <w:pPr>
        <w:suppressAutoHyphens/>
        <w:spacing w:after="0" w:line="100" w:lineRule="atLeast"/>
        <w:rPr>
          <w:rFonts w:ascii="Calibri" w:eastAsia="Calibri" w:hAnsi="Calibri" w:cs="Calibri"/>
          <w:b/>
          <w:color w:val="002060"/>
          <w:kern w:val="1"/>
          <w:sz w:val="18"/>
          <w:szCs w:val="16"/>
          <w:u w:val="single"/>
          <w:lang w:eastAsia="hi-IN" w:bidi="hi-IN"/>
        </w:rPr>
      </w:pPr>
    </w:p>
    <w:p w14:paraId="15AF58F7" w14:textId="77777777" w:rsidR="00A0254F" w:rsidRDefault="00A0254F" w:rsidP="00F67543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</w:p>
    <w:p w14:paraId="4F50452A" w14:textId="4F292FD8" w:rsidR="00A0254F" w:rsidRDefault="00A0254F" w:rsidP="00A0254F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</w:p>
    <w:p w14:paraId="3B3203EC" w14:textId="77777777" w:rsidR="00A0254F" w:rsidRPr="00A0254F" w:rsidRDefault="00A0254F" w:rsidP="00A0254F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  <w:r w:rsidRPr="00A0254F">
        <w:rPr>
          <w:rFonts w:ascii="Calibri" w:eastAsia="Times New Roman" w:hAnsi="Calibri" w:cs="Calibri"/>
          <w:b/>
          <w:bCs/>
          <w:color w:val="002060"/>
          <w:kern w:val="0"/>
          <w:lang w:eastAsia="es-PE" w:bidi="hi-IN"/>
          <w14:ligatures w14:val="none"/>
        </w:rPr>
        <w:t>GENERAL ADMISSION</w:t>
      </w:r>
    </w:p>
    <w:p w14:paraId="08CD4FA0" w14:textId="77777777" w:rsidR="00A0254F" w:rsidRDefault="00A0254F" w:rsidP="00A0254F">
      <w:pPr>
        <w:spacing w:after="0" w:line="240" w:lineRule="auto"/>
        <w:ind w:left="-284"/>
        <w:jc w:val="both"/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</w:pPr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Sin asiento, de pie, al aire libre. Esta entrada da acceso a las zonas comunes del circuito los viernes, sábados y domingos, principalmente en montículos de césped, donde las vistas varían considerablemente. Recomendamos llegar temprano a la pista para conseguir un buen lugar. La entrada general es una excelente opción para quienes prefieren la flexibilidad para moverse por el circuito.</w:t>
      </w:r>
    </w:p>
    <w:p w14:paraId="0688DED2" w14:textId="77777777" w:rsidR="00A0254F" w:rsidRDefault="00A0254F" w:rsidP="00A0254F">
      <w:pPr>
        <w:spacing w:after="0" w:line="240" w:lineRule="auto"/>
        <w:ind w:left="-284"/>
        <w:jc w:val="both"/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</w:pPr>
    </w:p>
    <w:p w14:paraId="59E56780" w14:textId="77777777" w:rsidR="00A0254F" w:rsidRDefault="00A0254F" w:rsidP="00A0254F">
      <w:pPr>
        <w:spacing w:after="0" w:line="240" w:lineRule="auto"/>
        <w:ind w:left="-284"/>
        <w:jc w:val="both"/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</w:pPr>
    </w:p>
    <w:p w14:paraId="0468A783" w14:textId="77777777" w:rsidR="00A0254F" w:rsidRPr="00A0254F" w:rsidRDefault="00A0254F" w:rsidP="00A025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</w:p>
    <w:p w14:paraId="47746D43" w14:textId="77777777" w:rsidR="00A0254F" w:rsidRPr="00A0254F" w:rsidRDefault="00A0254F" w:rsidP="00A025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  <w:r w:rsidRPr="00A0254F">
        <w:rPr>
          <w:rFonts w:ascii="Calibri" w:eastAsia="Times New Roman" w:hAnsi="Calibri" w:cs="Calibri"/>
          <w:b/>
          <w:bCs/>
          <w:color w:val="002060"/>
          <w:kern w:val="0"/>
          <w:lang w:eastAsia="es-PE" w:bidi="hi-IN"/>
          <w14:ligatures w14:val="none"/>
        </w:rPr>
        <w:t>FARM CURVE</w:t>
      </w:r>
    </w:p>
    <w:p w14:paraId="58908FC3" w14:textId="77777777" w:rsidR="00A0254F" w:rsidRPr="00A0254F" w:rsidRDefault="00A0254F" w:rsidP="00A025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Incluye asientos tipo grada, tribuna descubierta. La tribuna Farm Curve ofrece emocionantes vistas de las primeras curvas, las curvas 1, 2 y 3. También ofrece vistas de la acción desde una pantalla gigante de TV.</w:t>
      </w:r>
    </w:p>
    <w:p w14:paraId="3CE7FF4F" w14:textId="77777777" w:rsidR="00A0254F" w:rsidRPr="00A0254F" w:rsidRDefault="00A0254F" w:rsidP="00A0254F">
      <w:pPr>
        <w:spacing w:after="0" w:line="240" w:lineRule="auto"/>
        <w:ind w:left="-284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</w:p>
    <w:p w14:paraId="2B3A60E1" w14:textId="77777777" w:rsidR="00A0254F" w:rsidRPr="00A0254F" w:rsidRDefault="00A0254F" w:rsidP="00A025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  <w:r w:rsidRPr="00A0254F">
        <w:rPr>
          <w:rFonts w:ascii="Calibri" w:eastAsia="Times New Roman" w:hAnsi="Calibri" w:cs="Calibri"/>
          <w:b/>
          <w:bCs/>
          <w:color w:val="002060"/>
          <w:kern w:val="0"/>
          <w:lang w:eastAsia="es-PE" w:bidi="hi-IN"/>
          <w14:ligatures w14:val="none"/>
        </w:rPr>
        <w:t>COPSE A / B / C</w:t>
      </w:r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 </w:t>
      </w:r>
    </w:p>
    <w:p w14:paraId="79A34FC8" w14:textId="77777777" w:rsidR="00A0254F" w:rsidRDefault="00A0254F" w:rsidP="00A0254F">
      <w:pPr>
        <w:spacing w:after="0" w:line="240" w:lineRule="auto"/>
        <w:ind w:left="-284"/>
        <w:jc w:val="both"/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</w:pPr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 xml:space="preserve">Tribunas cubiertas, con asientos numerados. Ofrecen vistas de la corta zona de frenada a la entrada de esta famosa curva de entrada a rectas de alta velocidad, lo que te permite disfrutar del impresionante rendimiento de los modernos F1, que barren esta curva a velocidades vertiginosas, gracias a su agarre aerodinámico. También verás la salida de la curva hacia </w:t>
      </w:r>
      <w:proofErr w:type="spellStart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Woodcote</w:t>
      </w:r>
      <w:proofErr w:type="spellEnd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 xml:space="preserve">, de alta velocidad, así como la veloz bajada por la recta National </w:t>
      </w:r>
      <w:proofErr w:type="spellStart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Pits</w:t>
      </w:r>
      <w:proofErr w:type="spellEnd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 xml:space="preserve"> y la primera parte de la salida de </w:t>
      </w:r>
      <w:proofErr w:type="spellStart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Copse</w:t>
      </w:r>
      <w:proofErr w:type="spellEnd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 xml:space="preserve">, que dirige hacia </w:t>
      </w:r>
      <w:proofErr w:type="spellStart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Maggots</w:t>
      </w:r>
      <w:proofErr w:type="spellEnd"/>
      <w:r w:rsidRPr="00A0254F"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  <w:t>. Es un punto espectacular y de alto octanaje desde el que observar la carrera y escuchar el rugido de los motores en este emocionante sector.</w:t>
      </w:r>
    </w:p>
    <w:p w14:paraId="13754E46" w14:textId="77777777" w:rsidR="00A0254F" w:rsidRDefault="00A0254F" w:rsidP="00A0254F">
      <w:pPr>
        <w:spacing w:after="0" w:line="240" w:lineRule="auto"/>
        <w:ind w:left="-284"/>
        <w:jc w:val="both"/>
        <w:rPr>
          <w:rFonts w:ascii="Calibri" w:eastAsia="Times New Roman" w:hAnsi="Calibri" w:cs="Calibri"/>
          <w:color w:val="002060"/>
          <w:kern w:val="0"/>
          <w:lang w:eastAsia="es-PE" w:bidi="hi-IN"/>
          <w14:ligatures w14:val="none"/>
        </w:rPr>
      </w:pPr>
    </w:p>
    <w:p w14:paraId="7B0CBA2D" w14:textId="77777777" w:rsidR="00A0254F" w:rsidRPr="00A0254F" w:rsidRDefault="00A0254F" w:rsidP="00A0254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PE" w:bidi="hi-IN"/>
          <w14:ligatures w14:val="none"/>
        </w:rPr>
      </w:pPr>
    </w:p>
    <w:p w14:paraId="32723765" w14:textId="41818B38" w:rsidR="00F67543" w:rsidRPr="00F67543" w:rsidRDefault="00F67543" w:rsidP="00F67543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CONDICIONES GENERALES:</w:t>
      </w:r>
    </w:p>
    <w:p w14:paraId="62C3DF7A" w14:textId="77777777" w:rsidR="00F67543" w:rsidRPr="00F67543" w:rsidRDefault="00F67543" w:rsidP="00F67543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8"/>
          <w:szCs w:val="8"/>
          <w:u w:val="single"/>
          <w:lang w:eastAsia="hi-IN" w:bidi="hi-IN"/>
        </w:rPr>
      </w:pPr>
    </w:p>
    <w:p w14:paraId="0F613798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COMISION: 12% incluido IGV</w:t>
      </w:r>
    </w:p>
    <w:p w14:paraId="1F9E87C1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INCENTIVO: $15 por pasajero adulto. </w:t>
      </w:r>
      <w:r w:rsidRPr="00F67543">
        <w:rPr>
          <w:rFonts w:ascii="Calibri" w:eastAsia="Calibri" w:hAnsi="Calibri" w:cs="Calibri"/>
          <w:bCs/>
          <w:i/>
          <w:iCs/>
          <w:color w:val="002060"/>
          <w:kern w:val="1"/>
          <w:sz w:val="20"/>
          <w:szCs w:val="20"/>
          <w:lang w:eastAsia="hi-IN" w:bidi="hi-IN"/>
        </w:rPr>
        <w:t>Pagos de incentivos se realizan los viernes, coordinando con Administración de lunes a jueves. Tras 3 meses del cierre de venta, el derecho a cobro caduca sin reclamos.</w:t>
      </w:r>
    </w:p>
    <w:p w14:paraId="1FCAC02C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Precios publicados son en dólares americanos, son por persona. </w:t>
      </w:r>
    </w:p>
    <w:p w14:paraId="403B0F48" w14:textId="77777777" w:rsidR="00F67543" w:rsidRDefault="00F67543" w:rsidP="00F67543">
      <w:pPr>
        <w:numPr>
          <w:ilvl w:val="0"/>
          <w:numId w:val="1"/>
        </w:numPr>
        <w:spacing w:after="0" w:line="256" w:lineRule="auto"/>
        <w:ind w:left="142" w:right="-166" w:hanging="218"/>
        <w:contextualSpacing/>
        <w:jc w:val="both"/>
        <w:rPr>
          <w:rFonts w:ascii="Calibri" w:hAnsi="Calibri" w:cs="Calibri"/>
          <w:b/>
          <w:bCs/>
          <w:color w:val="FF0000"/>
          <w:sz w:val="20"/>
          <w:szCs w:val="20"/>
          <w:highlight w:val="yellow"/>
        </w:rPr>
      </w:pPr>
      <w:r w:rsidRPr="00F67543">
        <w:rPr>
          <w:rFonts w:ascii="Calibri" w:hAnsi="Calibri" w:cs="Calibri"/>
          <w:b/>
          <w:bCs/>
          <w:color w:val="FF0000"/>
          <w:sz w:val="20"/>
          <w:szCs w:val="20"/>
          <w:highlight w:val="yellow"/>
        </w:rPr>
        <w:t>NO INCLUYE TRASLADOS AL CIRCUITO</w:t>
      </w:r>
    </w:p>
    <w:p w14:paraId="34C618F2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Para pagos con “Pago efectivo” (Tarjetas Bcp, BBVA, Scotiabank, BanBif, Interbank) considerar 2% adicional y para otras tarjetas nacionales e internacionales considerar 5%</w:t>
      </w:r>
    </w:p>
    <w:p w14:paraId="2EB7C2F3" w14:textId="36D516BA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MS UI Gothic" w:hAnsi="Calibri" w:cs="Calibri"/>
          <w:b/>
          <w:bCs/>
          <w:color w:val="002060"/>
          <w:kern w:val="1"/>
          <w:sz w:val="20"/>
          <w:szCs w:val="20"/>
          <w:lang w:eastAsia="hi-IN" w:bidi="hi-IN"/>
        </w:rPr>
        <w:t>Tipo de cambio referencial S/3.</w:t>
      </w:r>
      <w:r w:rsidR="00A0254F">
        <w:rPr>
          <w:rFonts w:ascii="Calibri" w:eastAsia="MS UI Gothic" w:hAnsi="Calibri" w:cs="Calibri"/>
          <w:b/>
          <w:bCs/>
          <w:color w:val="002060"/>
          <w:kern w:val="1"/>
          <w:sz w:val="20"/>
          <w:szCs w:val="20"/>
          <w:lang w:eastAsia="hi-IN" w:bidi="hi-IN"/>
        </w:rPr>
        <w:t>60</w:t>
      </w:r>
      <w:r w:rsidRPr="00F67543">
        <w:rPr>
          <w:rFonts w:ascii="Calibri" w:eastAsia="MS UI Gothic" w:hAnsi="Calibri" w:cs="Calibri"/>
          <w:b/>
          <w:bCs/>
          <w:color w:val="002060"/>
          <w:kern w:val="1"/>
          <w:sz w:val="20"/>
          <w:szCs w:val="20"/>
          <w:lang w:eastAsia="hi-IN" w:bidi="hi-IN"/>
        </w:rPr>
        <w:t>, debido a la volatilidad del dólar consultar antes de realizar el pago.</w:t>
      </w:r>
    </w:p>
    <w:p w14:paraId="6728B4D6" w14:textId="527B5630" w:rsidR="00F67543" w:rsidRPr="00CB0ED4" w:rsidRDefault="00F67543" w:rsidP="00CB0ED4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Los hoteles se conservan el derecho a modificar la oferta y aplicar cierres de ventas si fuera el caso.</w:t>
      </w:r>
    </w:p>
    <w:p w14:paraId="204A723C" w14:textId="75D58AF9" w:rsidR="00CB0ED4" w:rsidRPr="00A0254F" w:rsidRDefault="00F67543" w:rsidP="00A0254F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val="es-AR" w:eastAsia="hi-IN" w:bidi="hi-IN"/>
        </w:rPr>
        <w:t xml:space="preserve">Tarifas sujetas a modificación y cambio sin previo aviso. </w:t>
      </w:r>
    </w:p>
    <w:p w14:paraId="5D038D79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val="es-AR" w:eastAsia="hi-IN" w:bidi="hi-IN"/>
        </w:rPr>
        <w:t xml:space="preserve">Nuestro proveedor y Discover Mayorista no se hace responsable por la suspensión y/o cambio de fecha del evento. Las reservas se confirman con el pago total de la mismas, siendo un paquete no reembolsable con el 100% de penalidad. </w:t>
      </w:r>
    </w:p>
    <w:p w14:paraId="66E88AAD" w14:textId="7EDF5E28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val="es-AR" w:eastAsia="hi-IN" w:bidi="hi-IN"/>
        </w:rPr>
        <w:t>Una reprogramación del evento por fuerza mayor de la organización no amerita reembolso del paquete</w:t>
      </w:r>
    </w:p>
    <w:p w14:paraId="2F899AE3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val="es-ES_tradnl"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Hoteles sujetos a disponibilidad</w:t>
      </w:r>
    </w:p>
    <w:p w14:paraId="4D07CC09" w14:textId="77777777" w:rsidR="00F67543" w:rsidRPr="00F67543" w:rsidRDefault="00F67543" w:rsidP="00F67543">
      <w:pPr>
        <w:numPr>
          <w:ilvl w:val="0"/>
          <w:numId w:val="1"/>
        </w:numPr>
        <w:suppressAutoHyphens/>
        <w:spacing w:after="0" w:line="100" w:lineRule="atLeast"/>
        <w:ind w:left="142" w:right="-166" w:hanging="218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MATERIAL EXCLUSIVO PARA AGENCIAS DE VIAJES.</w:t>
      </w:r>
    </w:p>
    <w:p w14:paraId="3F2B5062" w14:textId="77777777" w:rsidR="00F67543" w:rsidRDefault="00F67543" w:rsidP="00F67543">
      <w:pPr>
        <w:suppressAutoHyphens/>
        <w:spacing w:after="0" w:line="100" w:lineRule="atLeast"/>
        <w:ind w:left="142" w:right="-1135"/>
        <w:jc w:val="both"/>
        <w:rPr>
          <w:rFonts w:ascii="Calibri" w:eastAsia="Calibri" w:hAnsi="Calibri" w:cs="Calibri"/>
          <w:b/>
          <w:color w:val="FF0000"/>
          <w:kern w:val="1"/>
          <w:sz w:val="20"/>
          <w:szCs w:val="20"/>
          <w:highlight w:val="yellow"/>
          <w:u w:val="single"/>
          <w:lang w:eastAsia="hi-IN" w:bidi="hi-IN"/>
        </w:rPr>
      </w:pPr>
    </w:p>
    <w:p w14:paraId="02FCC688" w14:textId="77777777" w:rsidR="00CB0ED4" w:rsidRDefault="00CB0ED4" w:rsidP="00F67543">
      <w:pPr>
        <w:suppressAutoHyphens/>
        <w:spacing w:after="0" w:line="100" w:lineRule="atLeast"/>
        <w:ind w:left="142" w:right="-1135"/>
        <w:jc w:val="both"/>
        <w:rPr>
          <w:rFonts w:ascii="Calibri" w:eastAsia="Calibri" w:hAnsi="Calibri" w:cs="Calibri"/>
          <w:b/>
          <w:color w:val="FF0000"/>
          <w:kern w:val="1"/>
          <w:sz w:val="20"/>
          <w:szCs w:val="20"/>
          <w:highlight w:val="yellow"/>
          <w:u w:val="single"/>
          <w:lang w:eastAsia="hi-IN" w:bidi="hi-IN"/>
        </w:rPr>
      </w:pPr>
    </w:p>
    <w:p w14:paraId="7BB794A4" w14:textId="77777777" w:rsidR="00F67543" w:rsidRDefault="00F67543" w:rsidP="00A0254F">
      <w:pPr>
        <w:suppressAutoHyphens/>
        <w:spacing w:after="0" w:line="100" w:lineRule="atLeast"/>
        <w:ind w:right="-1135"/>
        <w:jc w:val="both"/>
        <w:rPr>
          <w:rFonts w:ascii="Calibri" w:eastAsia="Calibri" w:hAnsi="Calibri" w:cs="Calibri"/>
          <w:b/>
          <w:color w:val="FF0000"/>
          <w:kern w:val="1"/>
          <w:sz w:val="20"/>
          <w:szCs w:val="20"/>
          <w:highlight w:val="yellow"/>
          <w:u w:val="single"/>
          <w:lang w:eastAsia="hi-IN" w:bidi="hi-IN"/>
        </w:rPr>
      </w:pPr>
    </w:p>
    <w:p w14:paraId="604EE478" w14:textId="77777777" w:rsidR="00A0254F" w:rsidRPr="00F67543" w:rsidRDefault="00A0254F" w:rsidP="00A0254F">
      <w:pPr>
        <w:suppressAutoHyphens/>
        <w:spacing w:after="0" w:line="100" w:lineRule="atLeast"/>
        <w:ind w:right="-1135"/>
        <w:jc w:val="both"/>
        <w:rPr>
          <w:rFonts w:ascii="Calibri" w:eastAsia="Calibri" w:hAnsi="Calibri" w:cs="Calibri"/>
          <w:b/>
          <w:color w:val="FF0000"/>
          <w:kern w:val="1"/>
          <w:sz w:val="20"/>
          <w:szCs w:val="20"/>
          <w:highlight w:val="yellow"/>
          <w:u w:val="single"/>
          <w:lang w:eastAsia="hi-IN" w:bidi="hi-IN"/>
        </w:rPr>
      </w:pPr>
    </w:p>
    <w:p w14:paraId="381D49E9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u w:val="single"/>
          <w:lang w:eastAsia="hi-IN" w:bidi="hi-IN"/>
        </w:rPr>
        <w:t>INFORMACION IMPORTANTE Y CONDICIONES DEL SERVICIO</w:t>
      </w:r>
    </w:p>
    <w:p w14:paraId="56A9449D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12"/>
          <w:szCs w:val="12"/>
          <w:u w:val="single"/>
          <w:lang w:eastAsia="hi-IN" w:bidi="hi-IN"/>
        </w:rPr>
      </w:pPr>
    </w:p>
    <w:p w14:paraId="36BA1420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1BA2E858" w14:textId="77777777" w:rsidR="00CB0ED4" w:rsidRPr="005C1FD3" w:rsidRDefault="00CB0ED4" w:rsidP="00CB0ED4">
      <w:pPr>
        <w:suppressAutoHyphens/>
        <w:spacing w:after="0" w:line="100" w:lineRule="atLeast"/>
        <w:ind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53B82DD7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check-in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suele ser entre 15:00 y 16:00 hrs y </w:t>
      </w:r>
      <w:proofErr w:type="gramStart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el check-out</w:t>
      </w:r>
      <w:proofErr w:type="gramEnd"/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 a las 11:00 hrs. Algunos hoteles exigen un mínimo de noches según la temporada.</w:t>
      </w:r>
    </w:p>
    <w:p w14:paraId="5BC381F2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65D0FE1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6B372B50" w14:textId="77777777" w:rsidR="00CB0ED4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bookmarkStart w:id="0" w:name="_Hlk218759254"/>
    </w:p>
    <w:p w14:paraId="033941B9" w14:textId="77777777" w:rsidR="00A0254F" w:rsidRPr="005C1FD3" w:rsidRDefault="00A0254F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3E859094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250842A0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48F0CB31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58AFF330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11150DA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4057A1EC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7CEBB5C5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79A93B00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</w:p>
    <w:p w14:paraId="6C4979B1" w14:textId="77777777" w:rsidR="00CB0ED4" w:rsidRPr="005C1FD3" w:rsidRDefault="00CB0ED4" w:rsidP="00CB0ED4">
      <w:pPr>
        <w:suppressAutoHyphens/>
        <w:spacing w:after="0" w:line="100" w:lineRule="atLeast"/>
        <w:ind w:left="-284" w:right="-166"/>
        <w:jc w:val="both"/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</w:pPr>
      <w:r w:rsidRPr="005C1FD3">
        <w:rPr>
          <w:rFonts w:ascii="Calibri" w:eastAsia="Calibri" w:hAnsi="Calibri" w:cs="Calibri"/>
          <w:b/>
          <w:color w:val="002060"/>
          <w:kern w:val="1"/>
          <w:sz w:val="20"/>
          <w:szCs w:val="20"/>
          <w:lang w:eastAsia="hi-IN" w:bidi="hi-IN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0"/>
    <w:p w14:paraId="6DB41E51" w14:textId="364D95A2" w:rsidR="00F67543" w:rsidRPr="00F67543" w:rsidRDefault="00F67543" w:rsidP="00CB0ED4">
      <w:pPr>
        <w:suppressAutoHyphens/>
        <w:spacing w:after="0" w:line="100" w:lineRule="atLeast"/>
        <w:ind w:left="360" w:right="-166"/>
        <w:jc w:val="both"/>
        <w:rPr>
          <w:rFonts w:ascii="Calibri" w:eastAsia="Calibri" w:hAnsi="Calibri" w:cs="Calibri"/>
          <w:b/>
          <w:bCs/>
          <w:color w:val="002060"/>
          <w:kern w:val="1"/>
          <w:sz w:val="20"/>
          <w:szCs w:val="20"/>
          <w:lang w:eastAsia="hi-IN" w:bidi="hi-IN"/>
        </w:rPr>
      </w:pPr>
      <w:r w:rsidRPr="00F67543">
        <w:rPr>
          <w:rFonts w:ascii="Calibri" w:eastAsia="Calibri" w:hAnsi="Calibri" w:cs="Calibri"/>
          <w:b/>
          <w:bCs/>
          <w:color w:val="002060"/>
          <w:kern w:val="1"/>
          <w:sz w:val="20"/>
          <w:szCs w:val="20"/>
          <w:lang w:eastAsia="hi-IN" w:bidi="hi-IN"/>
        </w:rPr>
        <w:t xml:space="preserve"> </w:t>
      </w:r>
    </w:p>
    <w:sectPr w:rsidR="00F67543" w:rsidRPr="00F67543" w:rsidSect="003B4A1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AD13" w14:textId="77777777" w:rsidR="001E45FC" w:rsidRDefault="001E45FC" w:rsidP="003B4A1D">
      <w:pPr>
        <w:spacing w:after="0" w:line="240" w:lineRule="auto"/>
      </w:pPr>
      <w:r>
        <w:separator/>
      </w:r>
    </w:p>
  </w:endnote>
  <w:endnote w:type="continuationSeparator" w:id="0">
    <w:p w14:paraId="69D78A78" w14:textId="77777777" w:rsidR="001E45FC" w:rsidRDefault="001E45FC" w:rsidP="003B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4129" w14:textId="77777777" w:rsidR="003B4A1D" w:rsidRPr="003B4A1D" w:rsidRDefault="003B4A1D" w:rsidP="003B4A1D">
    <w:pPr>
      <w:pStyle w:val="Piedepgina"/>
      <w:jc w:val="center"/>
      <w:rPr>
        <w:rFonts w:ascii="Montserrat" w:hAnsi="Montserrat"/>
        <w:sz w:val="20"/>
        <w:szCs w:val="20"/>
      </w:rPr>
    </w:pPr>
  </w:p>
  <w:p w14:paraId="3463347F" w14:textId="77777777" w:rsidR="003B4A1D" w:rsidRPr="003B4A1D" w:rsidRDefault="003B4A1D" w:rsidP="003B4A1D">
    <w:pPr>
      <w:pStyle w:val="Piedepgina"/>
      <w:jc w:val="center"/>
      <w:rPr>
        <w:rFonts w:ascii="Montserrat" w:hAnsi="Montserrat"/>
        <w:color w:val="3A3A3A" w:themeColor="background2" w:themeShade="40"/>
        <w:sz w:val="20"/>
        <w:szCs w:val="20"/>
      </w:rPr>
    </w:pPr>
    <w:r w:rsidRPr="003B4A1D">
      <w:rPr>
        <w:rFonts w:ascii="Montserrat" w:hAnsi="Montserrat"/>
        <w:color w:val="3A3A3A" w:themeColor="background2" w:themeShade="40"/>
        <w:sz w:val="20"/>
        <w:szCs w:val="20"/>
      </w:rPr>
      <w:t xml:space="preserve">PARA MAYOR DETALLE DE NUESTRAS REGULACIONES SIRVASE INGRESAR A NUESTRA </w:t>
    </w:r>
  </w:p>
  <w:p w14:paraId="4245CA5C" w14:textId="22BD55E7" w:rsidR="003B4A1D" w:rsidRPr="003B4A1D" w:rsidRDefault="003B4A1D" w:rsidP="003B4A1D">
    <w:pPr>
      <w:pStyle w:val="Piedepgina"/>
      <w:jc w:val="center"/>
      <w:rPr>
        <w:rFonts w:ascii="Montserrat" w:hAnsi="Montserrat"/>
        <w:color w:val="3A3A3A" w:themeColor="background2" w:themeShade="40"/>
        <w:sz w:val="20"/>
        <w:szCs w:val="20"/>
      </w:rPr>
    </w:pPr>
    <w:r w:rsidRPr="003B4A1D">
      <w:rPr>
        <w:rFonts w:ascii="Montserrat" w:hAnsi="Montserrat"/>
        <w:color w:val="3A3A3A" w:themeColor="background2" w:themeShade="40"/>
        <w:sz w:val="20"/>
        <w:szCs w:val="20"/>
      </w:rPr>
      <w:t xml:space="preserve">PÁGINA WEB: </w:t>
    </w:r>
    <w:hyperlink r:id="rId1" w:history="1">
      <w:r w:rsidRPr="003B4A1D">
        <w:rPr>
          <w:rStyle w:val="Hipervnculo"/>
          <w:rFonts w:ascii="Montserrat" w:hAnsi="Montserrat"/>
          <w:color w:val="3A3A3A" w:themeColor="background2" w:themeShade="40"/>
          <w:sz w:val="20"/>
          <w:szCs w:val="20"/>
        </w:rPr>
        <w:t>WWW.DISCOVERMAYORISTA.COM</w:t>
      </w:r>
    </w:hyperlink>
  </w:p>
  <w:p w14:paraId="0A7CE24F" w14:textId="77777777" w:rsidR="003B4A1D" w:rsidRPr="003B4A1D" w:rsidRDefault="003B4A1D" w:rsidP="003B4A1D">
    <w:pPr>
      <w:pStyle w:val="Piedepgina"/>
      <w:jc w:val="center"/>
      <w:rPr>
        <w:rFonts w:ascii="Montserrat" w:hAnsi="Montserrat"/>
        <w:color w:val="3A3A3A" w:themeColor="background2" w:themeShade="40"/>
        <w:sz w:val="20"/>
        <w:szCs w:val="20"/>
      </w:rPr>
    </w:pPr>
  </w:p>
  <w:p w14:paraId="22EE54B4" w14:textId="4E0983F4" w:rsidR="003B4A1D" w:rsidRPr="003B4A1D" w:rsidRDefault="003B4A1D" w:rsidP="003B4A1D">
    <w:pPr>
      <w:pStyle w:val="Piedepgina"/>
      <w:jc w:val="center"/>
      <w:rPr>
        <w:rFonts w:ascii="Montserrat" w:hAnsi="Montserrat"/>
        <w:color w:val="3A3A3A" w:themeColor="background2" w:themeShade="40"/>
        <w:sz w:val="20"/>
        <w:szCs w:val="20"/>
      </w:rPr>
    </w:pPr>
    <w:r w:rsidRPr="003B4A1D">
      <w:rPr>
        <w:rFonts w:ascii="Montserrat" w:hAnsi="Montserrat"/>
        <w:color w:val="3A3A3A" w:themeColor="background2" w:themeShade="40"/>
        <w:sz w:val="20"/>
        <w:szCs w:val="20"/>
      </w:rPr>
      <w:t>DISCOVER MAYORISTA DE TURISMO SAC RUC: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1943" w14:textId="77777777" w:rsidR="001E45FC" w:rsidRDefault="001E45FC" w:rsidP="003B4A1D">
      <w:pPr>
        <w:spacing w:after="0" w:line="240" w:lineRule="auto"/>
      </w:pPr>
      <w:r>
        <w:separator/>
      </w:r>
    </w:p>
  </w:footnote>
  <w:footnote w:type="continuationSeparator" w:id="0">
    <w:p w14:paraId="4BD891EC" w14:textId="77777777" w:rsidR="001E45FC" w:rsidRDefault="001E45FC" w:rsidP="003B4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A72E" w14:textId="7A9652D2" w:rsidR="003B4A1D" w:rsidRDefault="00CF4EE3" w:rsidP="00CB0ED4">
    <w:pPr>
      <w:pStyle w:val="Encabezado"/>
      <w:ind w:right="-166"/>
      <w:jc w:val="right"/>
      <w:rPr>
        <w:b/>
        <w:bCs/>
        <w:color w:val="0070C0"/>
        <w:sz w:val="20"/>
        <w:szCs w:val="20"/>
      </w:rPr>
    </w:pPr>
    <w:r w:rsidRPr="007849CF">
      <w:rPr>
        <w:b/>
        <w:bCs/>
        <w:color w:val="0070C0"/>
        <w:sz w:val="20"/>
        <w:szCs w:val="20"/>
      </w:rPr>
      <w:t xml:space="preserve">Actualizado: </w:t>
    </w:r>
    <w:r w:rsidR="00A0254F">
      <w:rPr>
        <w:b/>
        <w:bCs/>
        <w:color w:val="0070C0"/>
        <w:sz w:val="20"/>
        <w:szCs w:val="20"/>
      </w:rPr>
      <w:t>07/04</w:t>
    </w:r>
    <w:r w:rsidRPr="007849CF">
      <w:rPr>
        <w:b/>
        <w:bCs/>
        <w:color w:val="0070C0"/>
        <w:sz w:val="20"/>
        <w:szCs w:val="20"/>
      </w:rPr>
      <w:t>/</w:t>
    </w:r>
    <w:r>
      <w:rPr>
        <w:b/>
        <w:bCs/>
        <w:color w:val="0070C0"/>
        <w:sz w:val="20"/>
        <w:szCs w:val="20"/>
      </w:rPr>
      <w:t>202</w:t>
    </w:r>
    <w:r w:rsidR="00CB0ED4">
      <w:rPr>
        <w:b/>
        <w:bCs/>
        <w:color w:val="0070C0"/>
        <w:sz w:val="20"/>
        <w:szCs w:val="20"/>
      </w:rPr>
      <w:t>6</w:t>
    </w:r>
    <w:r w:rsidRPr="007849CF">
      <w:rPr>
        <w:b/>
        <w:bCs/>
        <w:color w:val="0070C0"/>
        <w:sz w:val="20"/>
        <w:szCs w:val="20"/>
      </w:rPr>
      <w:t xml:space="preserve"> </w:t>
    </w:r>
    <w:r>
      <w:rPr>
        <w:b/>
        <w:bCs/>
        <w:color w:val="0070C0"/>
        <w:sz w:val="20"/>
        <w:szCs w:val="20"/>
      </w:rPr>
      <w:t>–</w:t>
    </w:r>
    <w:r w:rsidRPr="007849CF">
      <w:rPr>
        <w:b/>
        <w:bCs/>
        <w:color w:val="0070C0"/>
        <w:sz w:val="20"/>
        <w:szCs w:val="20"/>
      </w:rPr>
      <w:t xml:space="preserve"> </w:t>
    </w:r>
    <w:r w:rsidR="009437DF">
      <w:rPr>
        <w:noProof/>
      </w:rPr>
      <w:drawing>
        <wp:anchor distT="0" distB="0" distL="114300" distR="114300" simplePos="0" relativeHeight="251656192" behindDoc="0" locked="0" layoutInCell="1" allowOverlap="1" wp14:anchorId="172A8778" wp14:editId="52B84C5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74915" cy="1264920"/>
          <wp:effectExtent l="0" t="0" r="6985" b="0"/>
          <wp:wrapThrough wrapText="bothSides">
            <wp:wrapPolygon edited="0">
              <wp:start x="0" y="0"/>
              <wp:lineTo x="0" y="11711"/>
              <wp:lineTo x="326" y="15614"/>
              <wp:lineTo x="326" y="16590"/>
              <wp:lineTo x="1304" y="20819"/>
              <wp:lineTo x="1738" y="21145"/>
              <wp:lineTo x="19827" y="21145"/>
              <wp:lineTo x="20262" y="20819"/>
              <wp:lineTo x="21240" y="16590"/>
              <wp:lineTo x="21240" y="15614"/>
              <wp:lineTo x="21566" y="11711"/>
              <wp:lineTo x="21566" y="0"/>
              <wp:lineTo x="0" y="0"/>
            </wp:wrapPolygon>
          </wp:wrapThrough>
          <wp:docPr id="1448307304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307304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915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A1D">
      <w:rPr>
        <w:noProof/>
      </w:rPr>
      <w:drawing>
        <wp:anchor distT="0" distB="0" distL="114300" distR="114300" simplePos="0" relativeHeight="251659264" behindDoc="1" locked="0" layoutInCell="1" allowOverlap="1" wp14:anchorId="55D17187" wp14:editId="4FCC20E2">
          <wp:simplePos x="0" y="0"/>
          <wp:positionH relativeFrom="margin">
            <wp:align>center</wp:align>
          </wp:positionH>
          <wp:positionV relativeFrom="paragraph">
            <wp:posOffset>3253740</wp:posOffset>
          </wp:positionV>
          <wp:extent cx="4059555" cy="3285490"/>
          <wp:effectExtent l="0" t="0" r="0" b="0"/>
          <wp:wrapNone/>
          <wp:docPr id="2003563935" name="Imagen 1" descr="Imagen de la pantalla de un celular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563935" name="Imagen 1" descr="Imagen de la pantalla de un celular con letras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9555" cy="328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0C0"/>
        <w:sz w:val="20"/>
        <w:szCs w:val="20"/>
      </w:rPr>
      <w:t>KG</w:t>
    </w:r>
  </w:p>
  <w:p w14:paraId="598C3218" w14:textId="5E086115" w:rsidR="00CF4EE3" w:rsidRDefault="00CF4EE3" w:rsidP="00CB0ED4">
    <w:pPr>
      <w:pStyle w:val="Encabezado"/>
      <w:ind w:right="-166"/>
      <w:jc w:val="right"/>
    </w:pPr>
    <w:r>
      <w:rPr>
        <w:b/>
        <w:bCs/>
        <w:color w:val="FF0000"/>
        <w:sz w:val="18"/>
        <w:szCs w:val="18"/>
      </w:rPr>
      <w:t>LATSPDISC</w:t>
    </w:r>
    <w:r w:rsidRPr="00294229">
      <w:rPr>
        <w:b/>
        <w:bCs/>
        <w:color w:val="FF0000"/>
        <w:sz w:val="18"/>
        <w:szCs w:val="18"/>
      </w:rPr>
      <w:t>20</w:t>
    </w:r>
    <w:r>
      <w:rPr>
        <w:b/>
        <w:bCs/>
        <w:color w:val="FF0000"/>
        <w:sz w:val="18"/>
        <w:szCs w:val="18"/>
      </w:rPr>
      <w:t>2</w:t>
    </w:r>
    <w:r w:rsidR="00CB0ED4">
      <w:rPr>
        <w:b/>
        <w:bCs/>
        <w:color w:val="FF0000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073"/>
    <w:multiLevelType w:val="hybridMultilevel"/>
    <w:tmpl w:val="F4C851F4"/>
    <w:lvl w:ilvl="0" w:tplc="280A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0CAB1E7E"/>
    <w:multiLevelType w:val="hybridMultilevel"/>
    <w:tmpl w:val="163674C8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AD816FF"/>
    <w:multiLevelType w:val="hybridMultilevel"/>
    <w:tmpl w:val="C2EED61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539DD"/>
    <w:multiLevelType w:val="hybridMultilevel"/>
    <w:tmpl w:val="290AA852"/>
    <w:lvl w:ilvl="0" w:tplc="28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4668B1"/>
    <w:multiLevelType w:val="hybridMultilevel"/>
    <w:tmpl w:val="37D096C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25265B"/>
    <w:multiLevelType w:val="hybridMultilevel"/>
    <w:tmpl w:val="3FE2196A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F68AC"/>
    <w:multiLevelType w:val="hybridMultilevel"/>
    <w:tmpl w:val="D272E3A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5749F"/>
    <w:multiLevelType w:val="hybridMultilevel"/>
    <w:tmpl w:val="AA48311E"/>
    <w:lvl w:ilvl="0" w:tplc="280A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4A7E0C96"/>
    <w:multiLevelType w:val="hybridMultilevel"/>
    <w:tmpl w:val="1DB032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8A782E"/>
    <w:multiLevelType w:val="hybridMultilevel"/>
    <w:tmpl w:val="932223D4"/>
    <w:lvl w:ilvl="0" w:tplc="28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E0C5A1C"/>
    <w:multiLevelType w:val="hybridMultilevel"/>
    <w:tmpl w:val="372AB200"/>
    <w:lvl w:ilvl="0" w:tplc="2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66499E"/>
    <w:multiLevelType w:val="hybridMultilevel"/>
    <w:tmpl w:val="FD425CFE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961760"/>
    <w:multiLevelType w:val="hybridMultilevel"/>
    <w:tmpl w:val="E42AA15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1E7DC6"/>
    <w:multiLevelType w:val="hybridMultilevel"/>
    <w:tmpl w:val="BD981D82"/>
    <w:lvl w:ilvl="0" w:tplc="280A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699D6F1A"/>
    <w:multiLevelType w:val="hybridMultilevel"/>
    <w:tmpl w:val="05642B30"/>
    <w:lvl w:ilvl="0" w:tplc="280A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29110990">
    <w:abstractNumId w:val="4"/>
  </w:num>
  <w:num w:numId="2" w16cid:durableId="139081480">
    <w:abstractNumId w:val="14"/>
  </w:num>
  <w:num w:numId="3" w16cid:durableId="1295331262">
    <w:abstractNumId w:val="9"/>
  </w:num>
  <w:num w:numId="4" w16cid:durableId="1189640036">
    <w:abstractNumId w:val="3"/>
  </w:num>
  <w:num w:numId="5" w16cid:durableId="1233002773">
    <w:abstractNumId w:val="7"/>
  </w:num>
  <w:num w:numId="6" w16cid:durableId="1870411378">
    <w:abstractNumId w:val="0"/>
  </w:num>
  <w:num w:numId="7" w16cid:durableId="957446950">
    <w:abstractNumId w:val="5"/>
  </w:num>
  <w:num w:numId="8" w16cid:durableId="328749680">
    <w:abstractNumId w:val="10"/>
  </w:num>
  <w:num w:numId="9" w16cid:durableId="1342002307">
    <w:abstractNumId w:val="13"/>
  </w:num>
  <w:num w:numId="10" w16cid:durableId="1213808357">
    <w:abstractNumId w:val="1"/>
  </w:num>
  <w:num w:numId="11" w16cid:durableId="429618278">
    <w:abstractNumId w:val="8"/>
  </w:num>
  <w:num w:numId="12" w16cid:durableId="406609556">
    <w:abstractNumId w:val="2"/>
  </w:num>
  <w:num w:numId="13" w16cid:durableId="259029125">
    <w:abstractNumId w:val="12"/>
  </w:num>
  <w:num w:numId="14" w16cid:durableId="872425752">
    <w:abstractNumId w:val="6"/>
  </w:num>
  <w:num w:numId="15" w16cid:durableId="1871799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D"/>
    <w:rsid w:val="000E6B19"/>
    <w:rsid w:val="00154464"/>
    <w:rsid w:val="001575C7"/>
    <w:rsid w:val="001E45FC"/>
    <w:rsid w:val="002D0E4D"/>
    <w:rsid w:val="002F597E"/>
    <w:rsid w:val="003B4A1D"/>
    <w:rsid w:val="004000DF"/>
    <w:rsid w:val="004D63EA"/>
    <w:rsid w:val="0055504C"/>
    <w:rsid w:val="0056664D"/>
    <w:rsid w:val="006635CA"/>
    <w:rsid w:val="006657FF"/>
    <w:rsid w:val="00681124"/>
    <w:rsid w:val="00770B04"/>
    <w:rsid w:val="009437DF"/>
    <w:rsid w:val="009E25AC"/>
    <w:rsid w:val="00A00DF4"/>
    <w:rsid w:val="00A0254F"/>
    <w:rsid w:val="00A74CB7"/>
    <w:rsid w:val="00CB0ED4"/>
    <w:rsid w:val="00CF4EE3"/>
    <w:rsid w:val="00D27007"/>
    <w:rsid w:val="00D40045"/>
    <w:rsid w:val="00D40B9A"/>
    <w:rsid w:val="00DF6BD9"/>
    <w:rsid w:val="00F134AF"/>
    <w:rsid w:val="00F55F4E"/>
    <w:rsid w:val="00F67543"/>
    <w:rsid w:val="00F8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00DED6"/>
  <w15:chartTrackingRefBased/>
  <w15:docId w15:val="{2B23AD2F-A245-4300-8C4A-BFE5CBF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4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A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A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4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4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4A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4A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4A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A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4A1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A1D"/>
  </w:style>
  <w:style w:type="paragraph" w:styleId="Piedepgina">
    <w:name w:val="footer"/>
    <w:basedOn w:val="Normal"/>
    <w:link w:val="PiedepginaCar"/>
    <w:uiPriority w:val="99"/>
    <w:unhideWhenUsed/>
    <w:rsid w:val="003B4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A1D"/>
  </w:style>
  <w:style w:type="character" w:styleId="Hipervnculo">
    <w:name w:val="Hyperlink"/>
    <w:basedOn w:val="Fuentedeprrafopredeter"/>
    <w:uiPriority w:val="99"/>
    <w:unhideWhenUsed/>
    <w:rsid w:val="003B4A1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4A1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E6B19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0E6B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E4F4DF"/>
        <w:left w:val="single" w:sz="4" w:space="0" w:color="E4F4DF"/>
        <w:bottom w:val="single" w:sz="4" w:space="0" w:color="E4F4DF"/>
        <w:right w:val="single" w:sz="4" w:space="0" w:color="E4F4DF"/>
        <w:insideH w:val="single" w:sz="4" w:space="0" w:color="E4F4DF"/>
        <w:insideV w:val="single" w:sz="4" w:space="0" w:color="E4F4DF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02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SCOVERMAYORIST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1157</Words>
  <Characters>6295</Characters>
  <Application>Microsoft Office Word</Application>
  <DocSecurity>0</DocSecurity>
  <Lines>224</Lines>
  <Paragraphs>143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2026-04-07T15:28:00Z</dcterms:created>
  <dcterms:modified xsi:type="dcterms:W3CDTF">2026-04-07T15:28:00Z</dcterms:modified>
</cp:coreProperties>
</file>