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3C371" w14:textId="77777777" w:rsidR="008A33EF" w:rsidRDefault="008A33EF" w:rsidP="008A33EF">
      <w:pPr>
        <w:pStyle w:val="Sinespaciado"/>
        <w:rPr>
          <w:rFonts w:cs="Calibri"/>
          <w:noProof/>
          <w:color w:val="002060"/>
        </w:rPr>
      </w:pPr>
    </w:p>
    <w:p w14:paraId="661D745B" w14:textId="77777777" w:rsidR="008A33EF" w:rsidRPr="00E36ACC" w:rsidRDefault="008A33EF" w:rsidP="008A33EF">
      <w:pPr>
        <w:pStyle w:val="Sinespaciado"/>
        <w:rPr>
          <w:rFonts w:cs="Calibri"/>
          <w:noProof/>
          <w:color w:val="002060"/>
        </w:rPr>
      </w:pPr>
    </w:p>
    <w:p w14:paraId="1305AAA4" w14:textId="4843FE98" w:rsidR="008A33EF" w:rsidRDefault="008A33EF" w:rsidP="008A33EF">
      <w:pPr>
        <w:pStyle w:val="Sinespaciado"/>
        <w:ind w:left="-284"/>
        <w:rPr>
          <w:rFonts w:cs="Calibri"/>
          <w:b/>
          <w:noProof/>
          <w:color w:val="002060"/>
          <w:sz w:val="20"/>
          <w:szCs w:val="20"/>
          <w:u w:val="single"/>
        </w:rPr>
      </w:pPr>
      <w:r w:rsidRPr="008A33EF">
        <w:rPr>
          <w:rFonts w:cs="Calibri"/>
          <w:noProof/>
          <w:color w:val="002060"/>
        </w:rPr>
        <w:drawing>
          <wp:anchor distT="0" distB="0" distL="114300" distR="114300" simplePos="0" relativeHeight="251657216" behindDoc="1" locked="0" layoutInCell="1" allowOverlap="1" wp14:anchorId="5491B70A" wp14:editId="4CCE6D95">
            <wp:simplePos x="0" y="0"/>
            <wp:positionH relativeFrom="margin">
              <wp:posOffset>2924175</wp:posOffset>
            </wp:positionH>
            <wp:positionV relativeFrom="paragraph">
              <wp:posOffset>215900</wp:posOffset>
            </wp:positionV>
            <wp:extent cx="3638550" cy="2727325"/>
            <wp:effectExtent l="0" t="0" r="0" b="0"/>
            <wp:wrapTight wrapText="bothSides">
              <wp:wrapPolygon edited="0">
                <wp:start x="0" y="0"/>
                <wp:lineTo x="0" y="21424"/>
                <wp:lineTo x="21487" y="21424"/>
                <wp:lineTo x="21487" y="0"/>
                <wp:lineTo x="0" y="0"/>
              </wp:wrapPolygon>
            </wp:wrapTight>
            <wp:docPr id="154133517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8550" cy="272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cs="Calibri"/>
          <w:b/>
          <w:noProof/>
          <w:color w:val="002060"/>
          <w:sz w:val="32"/>
          <w:szCs w:val="32"/>
          <w:u w:val="single"/>
        </w:rPr>
        <w:t>MONTREAL</w:t>
      </w:r>
      <w:r w:rsidRPr="00E36ACC">
        <w:rPr>
          <w:rFonts w:cs="Calibri"/>
          <w:b/>
          <w:noProof/>
          <w:color w:val="002060"/>
          <w:sz w:val="32"/>
          <w:szCs w:val="32"/>
          <w:u w:val="single"/>
        </w:rPr>
        <w:t xml:space="preserve">  – 0</w:t>
      </w:r>
      <w:r>
        <w:rPr>
          <w:rFonts w:cs="Calibri"/>
          <w:b/>
          <w:noProof/>
          <w:color w:val="002060"/>
          <w:sz w:val="32"/>
          <w:szCs w:val="32"/>
          <w:u w:val="single"/>
        </w:rPr>
        <w:t>5</w:t>
      </w:r>
      <w:r w:rsidRPr="00E36ACC">
        <w:rPr>
          <w:rFonts w:cs="Calibri"/>
          <w:b/>
          <w:noProof/>
          <w:color w:val="002060"/>
          <w:sz w:val="32"/>
          <w:szCs w:val="32"/>
          <w:u w:val="single"/>
        </w:rPr>
        <w:t xml:space="preserve"> NOCHES </w:t>
      </w:r>
    </w:p>
    <w:p w14:paraId="5B70186A" w14:textId="5E825000" w:rsidR="008A33EF" w:rsidRPr="00E36ACC" w:rsidRDefault="008A33EF" w:rsidP="008A33EF">
      <w:pPr>
        <w:pStyle w:val="Sinespaciado"/>
        <w:ind w:left="-1134"/>
        <w:rPr>
          <w:rFonts w:cs="Calibri"/>
          <w:b/>
          <w:noProof/>
          <w:color w:val="002060"/>
          <w:sz w:val="20"/>
          <w:szCs w:val="20"/>
          <w:u w:val="single"/>
        </w:rPr>
      </w:pPr>
    </w:p>
    <w:tbl>
      <w:tblPr>
        <w:tblpPr w:leftFromText="141" w:rightFromText="141" w:vertAnchor="text" w:horzAnchor="page" w:tblpX="802" w:tblpY="478"/>
        <w:tblW w:w="312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858"/>
      </w:tblGrid>
      <w:tr w:rsidR="008A33EF" w:rsidRPr="00E36ACC" w14:paraId="2D4FCA74" w14:textId="77777777" w:rsidTr="008A33EF">
        <w:trPr>
          <w:trHeight w:val="304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385724"/>
            <w:noWrap/>
            <w:vAlign w:val="center"/>
            <w:hideMark/>
          </w:tcPr>
          <w:p w14:paraId="7665753E" w14:textId="1933FC8D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</w:pPr>
            <w:r w:rsidRPr="00E36ACC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</w:t>
            </w:r>
            <w:r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6</w:t>
            </w:r>
          </w:p>
        </w:tc>
      </w:tr>
      <w:tr w:rsidR="008A33EF" w:rsidRPr="00E36ACC" w14:paraId="56AF0691" w14:textId="77777777" w:rsidTr="008A33EF">
        <w:trPr>
          <w:trHeight w:val="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69169297" w14:textId="389CB077" w:rsidR="008A33EF" w:rsidRPr="00E36ACC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MAYO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28B84" w14:textId="2CBFDE05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10,24</w:t>
            </w:r>
          </w:p>
        </w:tc>
      </w:tr>
      <w:tr w:rsidR="008A33EF" w:rsidRPr="00E36ACC" w14:paraId="6232D098" w14:textId="77777777" w:rsidTr="008A33EF">
        <w:trPr>
          <w:trHeight w:val="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139BCAAF" w14:textId="7E3B9CCD" w:rsidR="008A33EF" w:rsidRPr="00E36ACC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JUNIO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BB6587" w14:textId="3FE0FDF0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7,21</w:t>
            </w:r>
          </w:p>
        </w:tc>
      </w:tr>
      <w:tr w:rsidR="008A33EF" w:rsidRPr="00E36ACC" w14:paraId="74AA7602" w14:textId="77777777" w:rsidTr="008A33EF">
        <w:trPr>
          <w:trHeight w:val="304"/>
        </w:trPr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52794E47" w14:textId="0DDB411F" w:rsidR="008A33EF" w:rsidRPr="00E36ACC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JULIO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CEBB0" w14:textId="2AC140A7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5,12,19,26</w:t>
            </w:r>
          </w:p>
        </w:tc>
      </w:tr>
      <w:tr w:rsidR="008A33EF" w:rsidRPr="00E36ACC" w14:paraId="2A971125" w14:textId="77777777" w:rsidTr="008A33EF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  <w:hideMark/>
          </w:tcPr>
          <w:p w14:paraId="4A7E17F9" w14:textId="7912C33B" w:rsidR="008A33EF" w:rsidRPr="00E36ACC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AGOSTO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6A7F00" w14:textId="361AD179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2,9,16,23,30</w:t>
            </w:r>
          </w:p>
        </w:tc>
      </w:tr>
      <w:tr w:rsidR="008A33EF" w:rsidRPr="00E36ACC" w14:paraId="26A45274" w14:textId="77777777" w:rsidTr="008A33EF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6CE19EEF" w14:textId="3924AD29" w:rsidR="008A33EF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SETIEMBRE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9B15E9" w14:textId="74010990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6,13,20,27</w:t>
            </w:r>
          </w:p>
        </w:tc>
      </w:tr>
      <w:tr w:rsidR="008A33EF" w:rsidRPr="00E36ACC" w14:paraId="7EE69690" w14:textId="77777777" w:rsidTr="008A33EF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36288385" w14:textId="28FCA3A5" w:rsidR="008A33EF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OCTUBRE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4A5D35" w14:textId="6EA4428F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4,11</w:t>
            </w:r>
          </w:p>
        </w:tc>
      </w:tr>
      <w:tr w:rsidR="008A33EF" w:rsidRPr="00E36ACC" w14:paraId="25DA1B26" w14:textId="77777777" w:rsidTr="008A33EF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1BC93660" w14:textId="1AC32773" w:rsidR="008A33EF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DICIEMBRE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37D459" w14:textId="732D6243" w:rsidR="008A33EF" w:rsidRPr="00E36ACC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20</w:t>
            </w:r>
          </w:p>
        </w:tc>
      </w:tr>
      <w:tr w:rsidR="008A33EF" w:rsidRPr="00E36ACC" w14:paraId="52FEE50D" w14:textId="77777777" w:rsidTr="008A33EF">
        <w:trPr>
          <w:trHeight w:val="304"/>
        </w:trPr>
        <w:tc>
          <w:tcPr>
            <w:tcW w:w="3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75317" w:themeFill="accent6" w:themeFillShade="80"/>
            <w:noWrap/>
            <w:vAlign w:val="center"/>
          </w:tcPr>
          <w:p w14:paraId="007992BC" w14:textId="77777777" w:rsid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 w:rsidRPr="00495718">
              <w:rPr>
                <w:rFonts w:ascii="Calibri" w:eastAsia="Times New Roman" w:hAnsi="Calibri" w:cs="Calibri"/>
                <w:b/>
                <w:bCs/>
                <w:color w:val="FFFFFF"/>
                <w:lang w:eastAsia="es-PE"/>
              </w:rPr>
              <w:t>2026</w:t>
            </w:r>
          </w:p>
        </w:tc>
      </w:tr>
      <w:tr w:rsidR="008A33EF" w:rsidRPr="00E36ACC" w14:paraId="43EC8BE8" w14:textId="77777777" w:rsidTr="008A33EF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17A60AC1" w14:textId="77777777" w:rsidR="008A33EF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MARZO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743B0" w14:textId="551730D8" w:rsid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7,21</w:t>
            </w:r>
          </w:p>
        </w:tc>
      </w:tr>
      <w:tr w:rsidR="008A33EF" w:rsidRPr="00E36ACC" w14:paraId="4C8C2A4E" w14:textId="77777777" w:rsidTr="008A33EF">
        <w:trPr>
          <w:trHeight w:val="304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4"/>
            <w:noWrap/>
            <w:vAlign w:val="center"/>
          </w:tcPr>
          <w:p w14:paraId="64C01C5E" w14:textId="77777777" w:rsidR="008A33EF" w:rsidRDefault="008A33EF" w:rsidP="008A33E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ABRIL</w:t>
            </w:r>
          </w:p>
        </w:tc>
        <w:tc>
          <w:tcPr>
            <w:tcW w:w="18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0D413A" w14:textId="7B80BDF0" w:rsid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</w:pPr>
            <w:r>
              <w:rPr>
                <w:rFonts w:ascii="Calibri" w:eastAsia="Times New Roman" w:hAnsi="Calibri" w:cs="Calibri"/>
                <w:b/>
                <w:bCs/>
                <w:color w:val="002060"/>
                <w:lang w:eastAsia="es-PE"/>
              </w:rPr>
              <w:t>4,18</w:t>
            </w:r>
          </w:p>
        </w:tc>
      </w:tr>
    </w:tbl>
    <w:p w14:paraId="383FE32E" w14:textId="77777777" w:rsidR="008A33EF" w:rsidRPr="00E36ACC" w:rsidRDefault="008A33EF" w:rsidP="008A33EF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  <w:r w:rsidRPr="00E36ACC"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  <w:t>SALIDAS GARANTIZADAS:</w:t>
      </w:r>
    </w:p>
    <w:p w14:paraId="05FB2452" w14:textId="1A36E730" w:rsidR="008A33EF" w:rsidRPr="00E36ACC" w:rsidRDefault="008A33EF" w:rsidP="008A33EF">
      <w:pPr>
        <w:pStyle w:val="Sinespaciado"/>
        <w:rPr>
          <w:rFonts w:cs="Calibri"/>
          <w:noProof/>
          <w:color w:val="002060"/>
        </w:rPr>
      </w:pPr>
    </w:p>
    <w:p w14:paraId="0EAD11A5" w14:textId="758C004F" w:rsidR="008A33EF" w:rsidRPr="00E36ACC" w:rsidRDefault="008A33EF" w:rsidP="008A33EF">
      <w:pPr>
        <w:pStyle w:val="Sinespaciado"/>
        <w:rPr>
          <w:rFonts w:cs="Calibri"/>
          <w:noProof/>
          <w:color w:val="002060"/>
        </w:rPr>
      </w:pPr>
    </w:p>
    <w:p w14:paraId="208A8EBB" w14:textId="77777777" w:rsidR="008A33EF" w:rsidRPr="00E36ACC" w:rsidRDefault="008A33EF" w:rsidP="008A33EF">
      <w:pPr>
        <w:pStyle w:val="Sinespaciado"/>
        <w:rPr>
          <w:rFonts w:cs="Calibri"/>
          <w:noProof/>
          <w:color w:val="002060"/>
        </w:rPr>
      </w:pPr>
    </w:p>
    <w:p w14:paraId="7E9260B7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509542F1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0935F823" w14:textId="0DB0DCBA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767D0F5C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36C3228D" w14:textId="01DF9269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771144E0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6C8C346B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59C3CE34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noProof/>
          <w:color w:val="002060"/>
          <w:sz w:val="21"/>
          <w:szCs w:val="21"/>
          <w:u w:val="single"/>
        </w:rPr>
      </w:pPr>
    </w:p>
    <w:p w14:paraId="47CA78EE" w14:textId="77777777" w:rsidR="008A33EF" w:rsidRPr="008E1281" w:rsidRDefault="008A33EF" w:rsidP="008A33EF">
      <w:pPr>
        <w:autoSpaceDE w:val="0"/>
        <w:autoSpaceDN w:val="0"/>
        <w:adjustRightInd w:val="0"/>
        <w:spacing w:line="240" w:lineRule="auto"/>
        <w:ind w:left="-284" w:right="-307"/>
        <w:rPr>
          <w:rFonts w:ascii="Calibri" w:hAnsi="Calibri" w:cs="Calibri"/>
          <w:b/>
          <w:bCs/>
          <w:noProof/>
          <w:color w:val="002060"/>
          <w:u w:val="single"/>
        </w:rPr>
      </w:pPr>
      <w:r w:rsidRPr="008E1281">
        <w:rPr>
          <w:rFonts w:ascii="Calibri" w:hAnsi="Calibri" w:cs="Calibri"/>
          <w:b/>
          <w:bCs/>
          <w:noProof/>
          <w:color w:val="002060"/>
          <w:u w:val="single"/>
        </w:rPr>
        <w:t>INCLUYE:</w:t>
      </w:r>
    </w:p>
    <w:p w14:paraId="70DA206C" w14:textId="73A447B3" w:rsidR="008A33EF" w:rsidRDefault="008A33EF" w:rsidP="008A33EF">
      <w:pPr>
        <w:numPr>
          <w:ilvl w:val="0"/>
          <w:numId w:val="1"/>
        </w:numPr>
        <w:tabs>
          <w:tab w:val="clear" w:pos="0"/>
          <w:tab w:val="num" w:pos="142"/>
        </w:tabs>
        <w:autoSpaceDE w:val="0"/>
        <w:autoSpaceDN w:val="0"/>
        <w:adjustRightInd w:val="0"/>
        <w:spacing w:after="0" w:line="240" w:lineRule="auto"/>
        <w:ind w:left="142" w:right="-307" w:hanging="284"/>
        <w:rPr>
          <w:rFonts w:ascii="Calibri" w:hAnsi="Calibri" w:cs="Calibri"/>
          <w:b/>
          <w:noProof/>
          <w:color w:val="002060"/>
          <w:sz w:val="21"/>
          <w:szCs w:val="21"/>
        </w:rPr>
      </w:pPr>
      <w:r w:rsidRPr="00E36ACC">
        <w:rPr>
          <w:rFonts w:ascii="Calibri" w:hAnsi="Calibri" w:cs="Calibri"/>
          <w:b/>
          <w:color w:val="002060"/>
          <w:sz w:val="21"/>
          <w:szCs w:val="21"/>
          <w:lang w:eastAsia="es-PE"/>
        </w:rPr>
        <w:t>0</w:t>
      </w:r>
      <w:r>
        <w:rPr>
          <w:rFonts w:ascii="Calibri" w:hAnsi="Calibri" w:cs="Calibri"/>
          <w:b/>
          <w:color w:val="002060"/>
          <w:sz w:val="21"/>
          <w:szCs w:val="21"/>
          <w:lang w:eastAsia="es-PE"/>
        </w:rPr>
        <w:t>5</w:t>
      </w:r>
      <w:r w:rsidRPr="00E36ACC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noches de alojamiento</w:t>
      </w:r>
      <w:r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en hotel Turista Superior</w:t>
      </w:r>
      <w:r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con Desayunos (4 americanos y 1 continental Deluxe)</w:t>
      </w:r>
    </w:p>
    <w:p w14:paraId="36AF8E31" w14:textId="77777777" w:rsidR="008A33EF" w:rsidRDefault="008A33EF" w:rsidP="008A33EF">
      <w:pPr>
        <w:numPr>
          <w:ilvl w:val="0"/>
          <w:numId w:val="1"/>
        </w:numPr>
        <w:tabs>
          <w:tab w:val="clear" w:pos="0"/>
          <w:tab w:val="num" w:pos="142"/>
        </w:tabs>
        <w:autoSpaceDE w:val="0"/>
        <w:autoSpaceDN w:val="0"/>
        <w:adjustRightInd w:val="0"/>
        <w:spacing w:after="0" w:line="240" w:lineRule="auto"/>
        <w:ind w:left="142" w:right="-307" w:hanging="284"/>
        <w:rPr>
          <w:rFonts w:ascii="Calibri" w:hAnsi="Calibri" w:cs="Calibri"/>
          <w:b/>
          <w:noProof/>
          <w:color w:val="002060"/>
          <w:sz w:val="21"/>
          <w:szCs w:val="21"/>
        </w:rPr>
      </w:pP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Incluye Hornblower Niagara Opera de Mayo a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octubre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. Fuera de</w:t>
      </w:r>
      <w:r>
        <w:rPr>
          <w:rFonts w:ascii="Calibri" w:hAnsi="Calibri" w:cs="Calibri"/>
          <w:b/>
          <w:noProof/>
          <w:color w:val="002060"/>
          <w:sz w:val="21"/>
          <w:szCs w:val="21"/>
        </w:rPr>
        <w:t xml:space="preserve">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temporada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será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substituido por los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túneles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escénicos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.</w:t>
      </w:r>
    </w:p>
    <w:p w14:paraId="0B937B9D" w14:textId="3FFABE3E" w:rsidR="008A33EF" w:rsidRDefault="008A33EF" w:rsidP="008A33EF">
      <w:pPr>
        <w:numPr>
          <w:ilvl w:val="0"/>
          <w:numId w:val="1"/>
        </w:numPr>
        <w:tabs>
          <w:tab w:val="clear" w:pos="0"/>
          <w:tab w:val="num" w:pos="142"/>
        </w:tabs>
        <w:autoSpaceDE w:val="0"/>
        <w:autoSpaceDN w:val="0"/>
        <w:adjustRightInd w:val="0"/>
        <w:spacing w:after="0" w:line="240" w:lineRule="auto"/>
        <w:ind w:left="142" w:right="-307" w:hanging="284"/>
        <w:rPr>
          <w:rFonts w:ascii="Calibri" w:hAnsi="Calibri" w:cs="Calibri"/>
          <w:b/>
          <w:noProof/>
          <w:color w:val="002060"/>
          <w:sz w:val="21"/>
          <w:szCs w:val="21"/>
        </w:rPr>
      </w:pP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Admision al barco de Mil Islas - Opera de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mayo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1 a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octubre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31 -</w:t>
      </w:r>
      <w:r>
        <w:rPr>
          <w:rFonts w:ascii="Calibri" w:hAnsi="Calibri" w:cs="Calibri"/>
          <w:b/>
          <w:noProof/>
          <w:color w:val="002060"/>
          <w:sz w:val="21"/>
          <w:szCs w:val="21"/>
        </w:rPr>
        <w:t xml:space="preserve">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En Invierno se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hará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el museo de la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civilización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en Ottawa</w:t>
      </w:r>
    </w:p>
    <w:p w14:paraId="12DFD5A8" w14:textId="16FEE8EC" w:rsidR="008A33EF" w:rsidRDefault="008A33EF" w:rsidP="008A33EF">
      <w:pPr>
        <w:numPr>
          <w:ilvl w:val="0"/>
          <w:numId w:val="1"/>
        </w:numPr>
        <w:tabs>
          <w:tab w:val="clear" w:pos="0"/>
          <w:tab w:val="num" w:pos="142"/>
        </w:tabs>
        <w:autoSpaceDE w:val="0"/>
        <w:autoSpaceDN w:val="0"/>
        <w:adjustRightInd w:val="0"/>
        <w:spacing w:after="0" w:line="240" w:lineRule="auto"/>
        <w:ind w:left="142" w:right="-307" w:hanging="284"/>
        <w:rPr>
          <w:rFonts w:ascii="Calibri" w:hAnsi="Calibri" w:cs="Calibri"/>
          <w:b/>
          <w:noProof/>
          <w:color w:val="002060"/>
          <w:sz w:val="21"/>
          <w:szCs w:val="21"/>
        </w:rPr>
      </w:pP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Visita y 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>admisión</w:t>
      </w:r>
      <w:r w:rsidRPr="008A33EF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al Parc Omega</w:t>
      </w:r>
    </w:p>
    <w:p w14:paraId="6F85F0CC" w14:textId="11C021DD" w:rsidR="008A33EF" w:rsidRPr="00E36ACC" w:rsidRDefault="008A33EF" w:rsidP="008A33EF">
      <w:pPr>
        <w:numPr>
          <w:ilvl w:val="0"/>
          <w:numId w:val="1"/>
        </w:numPr>
        <w:tabs>
          <w:tab w:val="clear" w:pos="0"/>
          <w:tab w:val="num" w:pos="142"/>
        </w:tabs>
        <w:autoSpaceDE w:val="0"/>
        <w:autoSpaceDN w:val="0"/>
        <w:adjustRightInd w:val="0"/>
        <w:spacing w:after="0" w:line="240" w:lineRule="auto"/>
        <w:ind w:left="142" w:right="-307" w:hanging="284"/>
        <w:rPr>
          <w:rFonts w:ascii="Calibri" w:hAnsi="Calibri" w:cs="Calibri"/>
          <w:b/>
          <w:noProof/>
          <w:color w:val="002060"/>
          <w:sz w:val="21"/>
          <w:szCs w:val="21"/>
        </w:rPr>
      </w:pPr>
      <w:r w:rsidRPr="00E36ACC">
        <w:rPr>
          <w:rFonts w:ascii="Calibri" w:hAnsi="Calibri" w:cs="Calibri"/>
          <w:b/>
          <w:color w:val="002060"/>
          <w:sz w:val="21"/>
          <w:szCs w:val="21"/>
          <w:lang w:eastAsia="es-PE"/>
        </w:rPr>
        <w:t>Tarjeta de asistencia por 0</w:t>
      </w:r>
      <w:r>
        <w:rPr>
          <w:rFonts w:ascii="Calibri" w:hAnsi="Calibri" w:cs="Calibri"/>
          <w:b/>
          <w:color w:val="002060"/>
          <w:sz w:val="21"/>
          <w:szCs w:val="21"/>
          <w:lang w:eastAsia="es-PE"/>
        </w:rPr>
        <w:t>6</w:t>
      </w:r>
      <w:r w:rsidRPr="00E36ACC">
        <w:rPr>
          <w:rFonts w:ascii="Calibri" w:hAnsi="Calibri" w:cs="Calibri"/>
          <w:b/>
          <w:color w:val="002060"/>
          <w:sz w:val="21"/>
          <w:szCs w:val="21"/>
          <w:lang w:eastAsia="es-PE"/>
        </w:rPr>
        <w:t xml:space="preserve"> días</w:t>
      </w:r>
    </w:p>
    <w:p w14:paraId="0073BD98" w14:textId="77777777" w:rsidR="008A33EF" w:rsidRDefault="008A33EF" w:rsidP="008A33EF">
      <w:pPr>
        <w:pStyle w:val="Sinespaciado"/>
        <w:rPr>
          <w:rFonts w:cs="Calibri"/>
          <w:noProof/>
          <w:color w:val="002060"/>
        </w:rPr>
      </w:pPr>
    </w:p>
    <w:p w14:paraId="733D30E1" w14:textId="77777777" w:rsidR="008A33EF" w:rsidRPr="00E36ACC" w:rsidRDefault="008A33EF" w:rsidP="008A33EF">
      <w:pPr>
        <w:pStyle w:val="Sinespaciado"/>
        <w:rPr>
          <w:rFonts w:cs="Calibri"/>
          <w:noProof/>
          <w:color w:val="002060"/>
        </w:rPr>
      </w:pPr>
    </w:p>
    <w:p w14:paraId="0D891E94" w14:textId="77777777" w:rsidR="008A33EF" w:rsidRDefault="008A33EF" w:rsidP="008A33EF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  <w:r w:rsidRPr="00E36ACC"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  <w:t>TARIFAS POR PERSONA EN DOLARES AMERICANOS DESDE:</w:t>
      </w:r>
    </w:p>
    <w:p w14:paraId="5E423FD6" w14:textId="77777777" w:rsidR="008A33EF" w:rsidRDefault="008A33EF" w:rsidP="008A33EF">
      <w:pPr>
        <w:autoSpaceDE w:val="0"/>
        <w:autoSpaceDN w:val="0"/>
        <w:adjustRightInd w:val="0"/>
        <w:spacing w:line="240" w:lineRule="auto"/>
        <w:ind w:left="-284"/>
        <w:rPr>
          <w:rFonts w:ascii="Calibri" w:eastAsia="Times New Roman" w:hAnsi="Calibri" w:cs="Calibri"/>
          <w:b/>
          <w:color w:val="FF0000"/>
          <w:sz w:val="20"/>
          <w:szCs w:val="20"/>
          <w:lang w:eastAsia="es-PE"/>
        </w:rPr>
      </w:pPr>
      <w:r w:rsidRPr="008604EE">
        <w:rPr>
          <w:rFonts w:ascii="Calibri" w:eastAsia="Times New Roman" w:hAnsi="Calibri" w:cs="Calibri"/>
          <w:b/>
          <w:color w:val="FF0000"/>
          <w:sz w:val="20"/>
          <w:szCs w:val="20"/>
          <w:highlight w:val="yellow"/>
          <w:lang w:eastAsia="es-PE"/>
        </w:rPr>
        <w:t>*TARIFAS DINAMICAS SUJETAS A VARIACION</w:t>
      </w:r>
    </w:p>
    <w:tbl>
      <w:tblPr>
        <w:tblW w:w="6985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98"/>
        <w:gridCol w:w="822"/>
        <w:gridCol w:w="798"/>
        <w:gridCol w:w="822"/>
        <w:gridCol w:w="798"/>
        <w:gridCol w:w="822"/>
        <w:gridCol w:w="1228"/>
        <w:gridCol w:w="897"/>
      </w:tblGrid>
      <w:tr w:rsidR="008A33EF" w:rsidRPr="008A33EF" w14:paraId="744260D7" w14:textId="77777777" w:rsidTr="008A33EF">
        <w:trPr>
          <w:trHeight w:val="277"/>
        </w:trPr>
        <w:tc>
          <w:tcPr>
            <w:tcW w:w="6985" w:type="dxa"/>
            <w:gridSpan w:val="8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385724"/>
            <w:vAlign w:val="center"/>
            <w:hideMark/>
          </w:tcPr>
          <w:p w14:paraId="46423043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Mayo 2026</w:t>
            </w:r>
          </w:p>
        </w:tc>
      </w:tr>
      <w:tr w:rsidR="008A33EF" w:rsidRPr="008A33EF" w14:paraId="16DC8297" w14:textId="77777777" w:rsidTr="008A33EF">
        <w:trPr>
          <w:trHeight w:val="224"/>
        </w:trPr>
        <w:tc>
          <w:tcPr>
            <w:tcW w:w="6985" w:type="dxa"/>
            <w:gridSpan w:val="8"/>
            <w:tcBorders>
              <w:top w:val="nil"/>
              <w:left w:val="nil"/>
              <w:bottom w:val="single" w:sz="8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318A0487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>Hab. Standard</w:t>
            </w:r>
          </w:p>
        </w:tc>
      </w:tr>
      <w:tr w:rsidR="008A33EF" w:rsidRPr="008A33EF" w14:paraId="692EF957" w14:textId="77777777" w:rsidTr="008A33EF">
        <w:trPr>
          <w:trHeight w:val="264"/>
        </w:trPr>
        <w:tc>
          <w:tcPr>
            <w:tcW w:w="1620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48AA2A4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620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58E2180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620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8A826F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228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15EC5236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61AB218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8A33EF" w:rsidRPr="008A33EF" w14:paraId="29EFC70F" w14:textId="77777777" w:rsidTr="008A33EF">
        <w:trPr>
          <w:trHeight w:val="264"/>
        </w:trPr>
        <w:tc>
          <w:tcPr>
            <w:tcW w:w="798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206867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52238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22A4317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5CC105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798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2365935E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21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AD3399F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562C47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96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ED7D6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A33EF" w:rsidRPr="008A33EF" w14:paraId="64DFD70C" w14:textId="77777777" w:rsidTr="008A33EF">
        <w:trPr>
          <w:trHeight w:val="264"/>
        </w:trPr>
        <w:tc>
          <w:tcPr>
            <w:tcW w:w="7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B4559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$2,469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744D5E8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S/.8,888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6CEDA8E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$1,789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A3590C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S/.6,440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D9BE49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$1,669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09C8C4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S/.6,008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0BD83EF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$1,019</w:t>
            </w:r>
          </w:p>
        </w:tc>
        <w:tc>
          <w:tcPr>
            <w:tcW w:w="89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17B5E5D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S/.3,668</w:t>
            </w:r>
          </w:p>
        </w:tc>
      </w:tr>
    </w:tbl>
    <w:p w14:paraId="51492D6A" w14:textId="77777777" w:rsidR="008A33EF" w:rsidRDefault="008A33EF" w:rsidP="008A33EF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</w:p>
    <w:tbl>
      <w:tblPr>
        <w:tblW w:w="7002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5"/>
        <w:gridCol w:w="850"/>
        <w:gridCol w:w="825"/>
        <w:gridCol w:w="850"/>
        <w:gridCol w:w="825"/>
        <w:gridCol w:w="850"/>
        <w:gridCol w:w="1046"/>
        <w:gridCol w:w="931"/>
      </w:tblGrid>
      <w:tr w:rsidR="008A33EF" w:rsidRPr="008A33EF" w14:paraId="08B9EC7C" w14:textId="77777777" w:rsidTr="008A33EF">
        <w:trPr>
          <w:trHeight w:val="223"/>
        </w:trPr>
        <w:tc>
          <w:tcPr>
            <w:tcW w:w="7002" w:type="dxa"/>
            <w:gridSpan w:val="8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600689B" w14:textId="27B7385F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De </w:t>
            </w: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junio</w:t>
            </w: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 a </w:t>
            </w: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octubre</w:t>
            </w: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 xml:space="preserve"> 2026</w:t>
            </w:r>
          </w:p>
        </w:tc>
      </w:tr>
      <w:tr w:rsidR="008A33EF" w:rsidRPr="008A33EF" w14:paraId="4D9D80BF" w14:textId="77777777" w:rsidTr="008A33EF">
        <w:trPr>
          <w:trHeight w:val="223"/>
        </w:trPr>
        <w:tc>
          <w:tcPr>
            <w:tcW w:w="7002" w:type="dxa"/>
            <w:gridSpan w:val="8"/>
            <w:tcBorders>
              <w:top w:val="nil"/>
              <w:left w:val="nil"/>
              <w:bottom w:val="single" w:sz="8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5FB2135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Hab. Standard </w:t>
            </w:r>
          </w:p>
        </w:tc>
      </w:tr>
      <w:tr w:rsidR="008A33EF" w:rsidRPr="008A33EF" w14:paraId="6A0FA52C" w14:textId="77777777" w:rsidTr="008A33EF">
        <w:trPr>
          <w:trHeight w:val="263"/>
        </w:trPr>
        <w:tc>
          <w:tcPr>
            <w:tcW w:w="1675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2E60EE70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675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57A80A5D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675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4A27D28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046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8A84C89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931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B8CF7E9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8A33EF" w:rsidRPr="008A33EF" w14:paraId="7A774368" w14:textId="77777777" w:rsidTr="008A33EF">
        <w:trPr>
          <w:trHeight w:val="263"/>
        </w:trPr>
        <w:tc>
          <w:tcPr>
            <w:tcW w:w="825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54068D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301FFF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EC602F2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D6BD1AF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C580343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781EF45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EC4D9F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931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0E9F56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A33EF" w:rsidRPr="008A33EF" w14:paraId="317EECC0" w14:textId="77777777" w:rsidTr="008A33EF">
        <w:trPr>
          <w:trHeight w:val="263"/>
        </w:trPr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C61DD53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$2,569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1748C65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S/.9,248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F3AF753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$1,849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42F15ED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S/.6,656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D68F8B8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$1,709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7F1A7997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S/.6,152</w:t>
            </w:r>
          </w:p>
        </w:tc>
        <w:tc>
          <w:tcPr>
            <w:tcW w:w="1046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5B79263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$1,019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E77B59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S/.3,668</w:t>
            </w:r>
          </w:p>
        </w:tc>
      </w:tr>
    </w:tbl>
    <w:p w14:paraId="0EDF59BE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</w:p>
    <w:tbl>
      <w:tblPr>
        <w:tblW w:w="7062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2"/>
        <w:gridCol w:w="858"/>
        <w:gridCol w:w="832"/>
        <w:gridCol w:w="858"/>
        <w:gridCol w:w="832"/>
        <w:gridCol w:w="858"/>
        <w:gridCol w:w="1055"/>
        <w:gridCol w:w="937"/>
      </w:tblGrid>
      <w:tr w:rsidR="008A33EF" w:rsidRPr="008A33EF" w14:paraId="005159C3" w14:textId="77777777" w:rsidTr="008A33EF">
        <w:trPr>
          <w:trHeight w:val="261"/>
        </w:trPr>
        <w:tc>
          <w:tcPr>
            <w:tcW w:w="7062" w:type="dxa"/>
            <w:gridSpan w:val="8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73362C60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Diciembre 2026</w:t>
            </w:r>
          </w:p>
        </w:tc>
      </w:tr>
      <w:tr w:rsidR="008A33EF" w:rsidRPr="008A33EF" w14:paraId="674E9957" w14:textId="77777777" w:rsidTr="008A33EF">
        <w:trPr>
          <w:trHeight w:val="235"/>
        </w:trPr>
        <w:tc>
          <w:tcPr>
            <w:tcW w:w="7062" w:type="dxa"/>
            <w:gridSpan w:val="8"/>
            <w:tcBorders>
              <w:top w:val="nil"/>
              <w:left w:val="nil"/>
              <w:bottom w:val="single" w:sz="8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4BED3D1F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Hab. Standard </w:t>
            </w:r>
          </w:p>
        </w:tc>
      </w:tr>
      <w:tr w:rsidR="008A33EF" w:rsidRPr="008A33EF" w14:paraId="4E52E278" w14:textId="77777777" w:rsidTr="008A33EF">
        <w:trPr>
          <w:trHeight w:val="261"/>
        </w:trPr>
        <w:tc>
          <w:tcPr>
            <w:tcW w:w="1690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4D5D86F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690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8102600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690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E8E872C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05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7CE46D29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935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623CB75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8A33EF" w:rsidRPr="008A33EF" w14:paraId="69A58003" w14:textId="77777777" w:rsidTr="008A33EF">
        <w:trPr>
          <w:trHeight w:val="275"/>
        </w:trPr>
        <w:tc>
          <w:tcPr>
            <w:tcW w:w="832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CC6E936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5EDB1B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1AC8291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BDD9FF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32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04D9DB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57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CA77188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EBB4D44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935" w:type="dxa"/>
            <w:tcBorders>
              <w:top w:val="nil"/>
              <w:left w:val="nil"/>
              <w:bottom w:val="single" w:sz="8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29001E6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A33EF" w:rsidRPr="008A33EF" w14:paraId="39FC691B" w14:textId="77777777" w:rsidTr="008A33EF">
        <w:trPr>
          <w:trHeight w:val="261"/>
        </w:trPr>
        <w:tc>
          <w:tcPr>
            <w:tcW w:w="8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D2CDA6C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$2,469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CC417DC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S/.8,888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9D4165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$1,789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86A8D2E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S/.6,440</w:t>
            </w: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AB6FBAB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$1,669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08E1C6C9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S/.6,008</w:t>
            </w:r>
          </w:p>
        </w:tc>
        <w:tc>
          <w:tcPr>
            <w:tcW w:w="105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893C39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$1,019</w:t>
            </w:r>
          </w:p>
        </w:tc>
        <w:tc>
          <w:tcPr>
            <w:tcW w:w="93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37C27482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S/.3,668</w:t>
            </w:r>
          </w:p>
        </w:tc>
      </w:tr>
    </w:tbl>
    <w:p w14:paraId="59DF650A" w14:textId="77777777" w:rsidR="008A33EF" w:rsidRDefault="008A33EF" w:rsidP="008A33EF">
      <w:pPr>
        <w:autoSpaceDE w:val="0"/>
        <w:autoSpaceDN w:val="0"/>
        <w:adjustRightInd w:val="0"/>
        <w:spacing w:line="240" w:lineRule="auto"/>
        <w:ind w:left="-284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</w:p>
    <w:tbl>
      <w:tblPr>
        <w:tblW w:w="7122" w:type="dxa"/>
        <w:tblInd w:w="99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9"/>
        <w:gridCol w:w="865"/>
        <w:gridCol w:w="839"/>
        <w:gridCol w:w="865"/>
        <w:gridCol w:w="839"/>
        <w:gridCol w:w="865"/>
        <w:gridCol w:w="1064"/>
        <w:gridCol w:w="946"/>
      </w:tblGrid>
      <w:tr w:rsidR="008A33EF" w:rsidRPr="008A33EF" w14:paraId="655754A0" w14:textId="77777777" w:rsidTr="008A33EF">
        <w:trPr>
          <w:trHeight w:val="256"/>
        </w:trPr>
        <w:tc>
          <w:tcPr>
            <w:tcW w:w="7122" w:type="dxa"/>
            <w:gridSpan w:val="8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385724"/>
            <w:noWrap/>
            <w:vAlign w:val="center"/>
            <w:hideMark/>
          </w:tcPr>
          <w:p w14:paraId="508A5122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3"/>
                <w:szCs w:val="23"/>
                <w:lang w:eastAsia="es-PE" w:bidi="hi-IN"/>
                <w14:ligatures w14:val="none"/>
              </w:rPr>
              <w:t>Marzo y abril 2027</w:t>
            </w:r>
          </w:p>
        </w:tc>
      </w:tr>
      <w:tr w:rsidR="008A33EF" w:rsidRPr="008A33EF" w14:paraId="267C24C4" w14:textId="77777777" w:rsidTr="008A33EF">
        <w:trPr>
          <w:trHeight w:val="269"/>
        </w:trPr>
        <w:tc>
          <w:tcPr>
            <w:tcW w:w="7122" w:type="dxa"/>
            <w:gridSpan w:val="8"/>
            <w:tcBorders>
              <w:top w:val="nil"/>
              <w:left w:val="nil"/>
              <w:bottom w:val="single" w:sz="8" w:space="0" w:color="385724"/>
              <w:right w:val="nil"/>
            </w:tcBorders>
            <w:shd w:val="clear" w:color="000000" w:fill="385724"/>
            <w:noWrap/>
            <w:vAlign w:val="center"/>
            <w:hideMark/>
          </w:tcPr>
          <w:p w14:paraId="62565EB5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FFFFFF"/>
                <w:kern w:val="0"/>
                <w:sz w:val="20"/>
                <w:szCs w:val="20"/>
                <w:lang w:eastAsia="es-PE" w:bidi="hi-IN"/>
                <w14:ligatures w14:val="none"/>
              </w:rPr>
              <w:t xml:space="preserve">Hab. Standard </w:t>
            </w:r>
          </w:p>
        </w:tc>
      </w:tr>
      <w:tr w:rsidR="008A33EF" w:rsidRPr="008A33EF" w14:paraId="6C73D2A3" w14:textId="77777777" w:rsidTr="008A33EF">
        <w:trPr>
          <w:trHeight w:val="256"/>
        </w:trPr>
        <w:tc>
          <w:tcPr>
            <w:tcW w:w="1704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039B32F9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SIMPLE</w:t>
            </w:r>
          </w:p>
        </w:tc>
        <w:tc>
          <w:tcPr>
            <w:tcW w:w="1704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73FF1DAC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DOBLE</w:t>
            </w:r>
          </w:p>
        </w:tc>
        <w:tc>
          <w:tcPr>
            <w:tcW w:w="1704" w:type="dxa"/>
            <w:gridSpan w:val="2"/>
            <w:tcBorders>
              <w:top w:val="single" w:sz="8" w:space="0" w:color="385724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1D223790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9"/>
                <w:szCs w:val="19"/>
                <w:lang w:eastAsia="es-PE" w:bidi="hi-IN"/>
                <w14:ligatures w14:val="none"/>
              </w:rPr>
              <w:t>TRIPLE</w:t>
            </w:r>
          </w:p>
        </w:tc>
        <w:tc>
          <w:tcPr>
            <w:tcW w:w="1064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vAlign w:val="center"/>
            <w:hideMark/>
          </w:tcPr>
          <w:p w14:paraId="44BA4E54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CHILD 1</w:t>
            </w:r>
          </w:p>
        </w:tc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shd w:val="clear" w:color="000000" w:fill="C5E0B4"/>
            <w:noWrap/>
            <w:vAlign w:val="center"/>
            <w:hideMark/>
          </w:tcPr>
          <w:p w14:paraId="3A5BBD24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00CC"/>
                <w:kern w:val="0"/>
                <w:sz w:val="15"/>
                <w:szCs w:val="15"/>
                <w:lang w:eastAsia="es-PE" w:bidi="hi-IN"/>
                <w14:ligatures w14:val="none"/>
              </w:rPr>
              <w:t>03-15 yrs</w:t>
            </w:r>
          </w:p>
        </w:tc>
      </w:tr>
      <w:tr w:rsidR="008A33EF" w:rsidRPr="008A33EF" w14:paraId="7D0B9D40" w14:textId="77777777" w:rsidTr="008A33EF">
        <w:trPr>
          <w:trHeight w:val="269"/>
        </w:trPr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26498C6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5845AA96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03AE215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4A42198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4DAA48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32E7211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67EC6855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USD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5E0B4"/>
              <w:right w:val="nil"/>
            </w:tcBorders>
            <w:shd w:val="clear" w:color="000000" w:fill="C5E0B4"/>
            <w:noWrap/>
            <w:vAlign w:val="center"/>
            <w:hideMark/>
          </w:tcPr>
          <w:p w14:paraId="736B78F1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SOLES</w:t>
            </w:r>
          </w:p>
        </w:tc>
      </w:tr>
      <w:tr w:rsidR="008A33EF" w:rsidRPr="008A33EF" w14:paraId="471EE91F" w14:textId="77777777" w:rsidTr="008A33EF">
        <w:trPr>
          <w:trHeight w:val="256"/>
        </w:trPr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19C8913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$2,469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2D437C3D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S/.8,888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101FDF0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$1,789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1477A87F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S/.6,440</w:t>
            </w:r>
          </w:p>
        </w:tc>
        <w:tc>
          <w:tcPr>
            <w:tcW w:w="839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4D87CE7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$1,669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E08FCF4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S/.6,008</w:t>
            </w:r>
          </w:p>
        </w:tc>
        <w:tc>
          <w:tcPr>
            <w:tcW w:w="1064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69DD064A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8"/>
                <w:szCs w:val="18"/>
                <w:lang w:eastAsia="es-PE" w:bidi="hi-IN"/>
                <w14:ligatures w14:val="none"/>
              </w:rPr>
              <w:t>$1,019</w:t>
            </w:r>
          </w:p>
        </w:tc>
        <w:tc>
          <w:tcPr>
            <w:tcW w:w="943" w:type="dxa"/>
            <w:tcBorders>
              <w:top w:val="nil"/>
              <w:left w:val="nil"/>
              <w:bottom w:val="single" w:sz="4" w:space="0" w:color="C5E0B4"/>
              <w:right w:val="nil"/>
            </w:tcBorders>
            <w:noWrap/>
            <w:vAlign w:val="center"/>
            <w:hideMark/>
          </w:tcPr>
          <w:p w14:paraId="5F472337" w14:textId="77777777" w:rsidR="008A33EF" w:rsidRPr="008A33EF" w:rsidRDefault="008A33EF" w:rsidP="008A33E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</w:pPr>
            <w:r w:rsidRPr="008A33EF">
              <w:rPr>
                <w:rFonts w:ascii="Calibri" w:eastAsia="Times New Roman" w:hAnsi="Calibri" w:cs="Calibri"/>
                <w:b/>
                <w:bCs/>
                <w:color w:val="002060"/>
                <w:kern w:val="0"/>
                <w:sz w:val="15"/>
                <w:szCs w:val="15"/>
                <w:lang w:eastAsia="es-PE" w:bidi="hi-IN"/>
                <w14:ligatures w14:val="none"/>
              </w:rPr>
              <w:t>S/.3,668</w:t>
            </w:r>
          </w:p>
        </w:tc>
      </w:tr>
    </w:tbl>
    <w:p w14:paraId="2AFA91AB" w14:textId="77777777" w:rsidR="008A33EF" w:rsidRDefault="008A33EF" w:rsidP="008A33EF">
      <w:pPr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noProof/>
          <w:color w:val="002060"/>
          <w:sz w:val="21"/>
          <w:szCs w:val="21"/>
          <w:u w:val="single"/>
        </w:rPr>
      </w:pPr>
    </w:p>
    <w:p w14:paraId="48E65C02" w14:textId="77777777" w:rsidR="008A33EF" w:rsidRDefault="008A33EF" w:rsidP="008A33EF">
      <w:pPr>
        <w:pStyle w:val="Sinespaciado"/>
        <w:rPr>
          <w:noProof/>
        </w:rPr>
      </w:pPr>
    </w:p>
    <w:p w14:paraId="48648647" w14:textId="77777777" w:rsidR="008A33EF" w:rsidRPr="00E36ACC" w:rsidRDefault="008A33EF" w:rsidP="008A33EF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</w:pPr>
      <w:r w:rsidRPr="00E36ACC">
        <w:rPr>
          <w:rFonts w:ascii="Calibri" w:eastAsia="Calibri" w:hAnsi="Calibri" w:cs="Calibri"/>
          <w:b/>
          <w:color w:val="002060"/>
          <w:kern w:val="1"/>
          <w:sz w:val="21"/>
          <w:szCs w:val="21"/>
          <w:u w:val="single"/>
          <w:lang w:eastAsia="hi-IN" w:bidi="hi-IN"/>
        </w:rPr>
        <w:t>ITINERARIO:</w:t>
      </w:r>
    </w:p>
    <w:p w14:paraId="53802B8E" w14:textId="77777777" w:rsidR="008A33EF" w:rsidRPr="00E36ACC" w:rsidRDefault="008A33EF" w:rsidP="008A33EF">
      <w:pPr>
        <w:spacing w:after="0" w:line="240" w:lineRule="auto"/>
        <w:ind w:left="-284" w:right="-166"/>
        <w:rPr>
          <w:rFonts w:ascii="Calibri" w:eastAsia="Calibri" w:hAnsi="Calibri" w:cs="Calibri"/>
          <w:b/>
          <w:color w:val="002060"/>
          <w:kern w:val="1"/>
          <w:sz w:val="12"/>
          <w:szCs w:val="12"/>
          <w:lang w:eastAsia="hi-IN" w:bidi="hi-IN"/>
        </w:rPr>
      </w:pPr>
    </w:p>
    <w:p w14:paraId="51C78821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8A33EF">
        <w:rPr>
          <w:rFonts w:cs="Calibri"/>
          <w:b/>
          <w:color w:val="002060"/>
          <w:sz w:val="21"/>
          <w:szCs w:val="21"/>
        </w:rPr>
        <w:t>Dia 1: Montreal</w:t>
      </w:r>
    </w:p>
    <w:p w14:paraId="10C04A3C" w14:textId="1B54EF4B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>Arribo al hotel por su cuenta. Una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vez registrado en hotel, resto del </w:t>
      </w:r>
      <w:r w:rsidRPr="008A33EF">
        <w:rPr>
          <w:rFonts w:cs="Calibri"/>
          <w:bCs/>
          <w:color w:val="002060"/>
          <w:sz w:val="21"/>
          <w:szCs w:val="21"/>
        </w:rPr>
        <w:t xml:space="preserve">día </w:t>
      </w:r>
      <w:r w:rsidRPr="008A33EF">
        <w:rPr>
          <w:rFonts w:cs="Calibri"/>
          <w:bCs/>
          <w:color w:val="002060"/>
          <w:sz w:val="21"/>
          <w:szCs w:val="21"/>
        </w:rPr>
        <w:t>libre. Alojamiento</w:t>
      </w:r>
      <w:r w:rsidRPr="008A33EF">
        <w:rPr>
          <w:rFonts w:cs="Calibri"/>
          <w:bCs/>
          <w:color w:val="002060"/>
          <w:sz w:val="21"/>
          <w:szCs w:val="21"/>
        </w:rPr>
        <w:t>.</w:t>
      </w:r>
    </w:p>
    <w:p w14:paraId="7DB9C990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3BECA302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8A33EF">
        <w:rPr>
          <w:rFonts w:cs="Calibri"/>
          <w:b/>
          <w:color w:val="002060"/>
          <w:sz w:val="21"/>
          <w:szCs w:val="21"/>
        </w:rPr>
        <w:t>Dia 2: Montreal / Quebec / Montreal</w:t>
      </w:r>
    </w:p>
    <w:p w14:paraId="59267E55" w14:textId="71EB1DBE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>Desayuno Americano. Hoy partimos hacia Quebec. visitaremos la</w:t>
      </w:r>
      <w:r w:rsidRPr="008A33EF">
        <w:rPr>
          <w:rFonts w:cs="Calibri"/>
          <w:bCs/>
          <w:color w:val="002060"/>
          <w:sz w:val="21"/>
          <w:szCs w:val="21"/>
        </w:rPr>
        <w:t xml:space="preserve"> histórica</w:t>
      </w:r>
      <w:r w:rsidRPr="008A33EF">
        <w:rPr>
          <w:rFonts w:cs="Calibri"/>
          <w:bCs/>
          <w:color w:val="002060"/>
          <w:sz w:val="21"/>
          <w:szCs w:val="21"/>
        </w:rPr>
        <w:t xml:space="preserve"> ciudad las </w:t>
      </w:r>
      <w:r w:rsidRPr="008A33EF">
        <w:rPr>
          <w:rFonts w:cs="Calibri"/>
          <w:bCs/>
          <w:color w:val="002060"/>
          <w:sz w:val="21"/>
          <w:szCs w:val="21"/>
        </w:rPr>
        <w:t>más</w:t>
      </w:r>
      <w:r w:rsidRPr="008A33EF">
        <w:rPr>
          <w:rFonts w:cs="Calibri"/>
          <w:bCs/>
          <w:color w:val="002060"/>
          <w:sz w:val="21"/>
          <w:szCs w:val="21"/>
        </w:rPr>
        <w:t xml:space="preserve"> vieja de esta </w:t>
      </w:r>
      <w:r w:rsidRPr="008A33EF">
        <w:rPr>
          <w:rFonts w:cs="Calibri"/>
          <w:bCs/>
          <w:color w:val="002060"/>
          <w:sz w:val="21"/>
          <w:szCs w:val="21"/>
        </w:rPr>
        <w:t>nación</w:t>
      </w:r>
      <w:r w:rsidRPr="008A33EF">
        <w:rPr>
          <w:rFonts w:cs="Calibri"/>
          <w:bCs/>
          <w:color w:val="002060"/>
          <w:sz w:val="21"/>
          <w:szCs w:val="21"/>
        </w:rPr>
        <w:t xml:space="preserve">. Visita </w:t>
      </w:r>
      <w:r w:rsidRPr="008A33EF">
        <w:rPr>
          <w:rFonts w:cs="Calibri"/>
          <w:bCs/>
          <w:color w:val="002060"/>
          <w:sz w:val="21"/>
          <w:szCs w:val="21"/>
        </w:rPr>
        <w:t>panorámica</w:t>
      </w:r>
      <w:r w:rsidRPr="008A33EF">
        <w:rPr>
          <w:rFonts w:cs="Calibri"/>
          <w:bCs/>
          <w:color w:val="002060"/>
          <w:sz w:val="21"/>
          <w:szCs w:val="21"/>
        </w:rPr>
        <w:t>: la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Universidad de Laval, monumentos </w:t>
      </w:r>
      <w:r w:rsidRPr="008A33EF">
        <w:rPr>
          <w:rFonts w:cs="Calibri"/>
          <w:bCs/>
          <w:color w:val="002060"/>
          <w:sz w:val="21"/>
          <w:szCs w:val="21"/>
        </w:rPr>
        <w:t>históricos</w:t>
      </w:r>
      <w:r w:rsidRPr="008A33EF">
        <w:rPr>
          <w:rFonts w:cs="Calibri"/>
          <w:bCs/>
          <w:color w:val="002060"/>
          <w:sz w:val="21"/>
          <w:szCs w:val="21"/>
        </w:rPr>
        <w:t>, la Citadel y otros puntos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de </w:t>
      </w:r>
      <w:r w:rsidRPr="008A33EF">
        <w:rPr>
          <w:rFonts w:cs="Calibri"/>
          <w:bCs/>
          <w:color w:val="002060"/>
          <w:sz w:val="21"/>
          <w:szCs w:val="21"/>
        </w:rPr>
        <w:t>interés</w:t>
      </w:r>
      <w:r w:rsidRPr="008A33EF">
        <w:rPr>
          <w:rFonts w:cs="Calibri"/>
          <w:bCs/>
          <w:color w:val="002060"/>
          <w:sz w:val="21"/>
          <w:szCs w:val="21"/>
        </w:rPr>
        <w:t xml:space="preserve">. Luego del almuerzo </w:t>
      </w:r>
      <w:r w:rsidRPr="008A33EF">
        <w:rPr>
          <w:rFonts w:cs="Calibri"/>
          <w:bCs/>
          <w:color w:val="002060"/>
          <w:sz w:val="21"/>
          <w:szCs w:val="21"/>
        </w:rPr>
        <w:t>(no</w:t>
      </w:r>
      <w:r w:rsidRPr="008A33EF">
        <w:rPr>
          <w:rFonts w:cs="Calibri"/>
          <w:bCs/>
          <w:color w:val="002060"/>
          <w:sz w:val="21"/>
          <w:szCs w:val="21"/>
        </w:rPr>
        <w:t xml:space="preserve"> incluido) tendremos tiempo para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caminar esta ciudad y luego regresamos a Montreal. Alojamiento.</w:t>
      </w:r>
    </w:p>
    <w:p w14:paraId="5D951CB4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34C95587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8A33EF">
        <w:rPr>
          <w:rFonts w:cs="Calibri"/>
          <w:b/>
          <w:color w:val="002060"/>
          <w:sz w:val="21"/>
          <w:szCs w:val="21"/>
        </w:rPr>
        <w:t>Dia 3: Montreal / Ottawa</w:t>
      </w:r>
    </w:p>
    <w:p w14:paraId="488FA72D" w14:textId="1D3A2FBF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>Desayuno Americano - Conozca lo mejor que ofrece la ciudad de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Montreal en esta visita </w:t>
      </w:r>
      <w:r w:rsidRPr="008A33EF">
        <w:rPr>
          <w:rFonts w:cs="Calibri"/>
          <w:bCs/>
          <w:color w:val="002060"/>
          <w:sz w:val="21"/>
          <w:szCs w:val="21"/>
        </w:rPr>
        <w:t>turística</w:t>
      </w:r>
      <w:r w:rsidRPr="008A33EF">
        <w:rPr>
          <w:rFonts w:cs="Calibri"/>
          <w:bCs/>
          <w:color w:val="002060"/>
          <w:sz w:val="21"/>
          <w:szCs w:val="21"/>
        </w:rPr>
        <w:t xml:space="preserve"> con un </w:t>
      </w:r>
      <w:r w:rsidRPr="008A33EF">
        <w:rPr>
          <w:rFonts w:cs="Calibri"/>
          <w:bCs/>
          <w:color w:val="002060"/>
          <w:sz w:val="21"/>
          <w:szCs w:val="21"/>
        </w:rPr>
        <w:t>guía</w:t>
      </w:r>
      <w:r w:rsidRPr="008A33EF">
        <w:rPr>
          <w:rFonts w:cs="Calibri"/>
          <w:bCs/>
          <w:color w:val="002060"/>
          <w:sz w:val="21"/>
          <w:szCs w:val="21"/>
        </w:rPr>
        <w:t xml:space="preserve"> profesional. Disfrute de un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viaje en el tiempo desde la </w:t>
      </w:r>
      <w:r w:rsidRPr="008A33EF">
        <w:rPr>
          <w:rFonts w:cs="Calibri"/>
          <w:bCs/>
          <w:color w:val="002060"/>
          <w:sz w:val="21"/>
          <w:szCs w:val="21"/>
        </w:rPr>
        <w:t>colonización</w:t>
      </w:r>
      <w:r w:rsidRPr="008A33EF">
        <w:rPr>
          <w:rFonts w:cs="Calibri"/>
          <w:bCs/>
          <w:color w:val="002060"/>
          <w:sz w:val="21"/>
          <w:szCs w:val="21"/>
        </w:rPr>
        <w:t xml:space="preserve"> francesa e inglesa hasta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nuestros </w:t>
      </w:r>
      <w:r w:rsidRPr="008A33EF">
        <w:rPr>
          <w:rFonts w:cs="Calibri"/>
          <w:bCs/>
          <w:color w:val="002060"/>
          <w:sz w:val="21"/>
          <w:szCs w:val="21"/>
        </w:rPr>
        <w:t>días</w:t>
      </w:r>
      <w:r w:rsidRPr="008A33EF">
        <w:rPr>
          <w:rFonts w:cs="Calibri"/>
          <w:bCs/>
          <w:color w:val="002060"/>
          <w:sz w:val="21"/>
          <w:szCs w:val="21"/>
        </w:rPr>
        <w:t xml:space="preserve">. Comenzamos nuestra visita </w:t>
      </w:r>
      <w:r w:rsidRPr="008A33EF">
        <w:rPr>
          <w:rFonts w:cs="Calibri"/>
          <w:bCs/>
          <w:color w:val="002060"/>
          <w:sz w:val="21"/>
          <w:szCs w:val="21"/>
        </w:rPr>
        <w:t>panorámica</w:t>
      </w:r>
      <w:r w:rsidRPr="008A33EF">
        <w:rPr>
          <w:rFonts w:cs="Calibri"/>
          <w:bCs/>
          <w:color w:val="002060"/>
          <w:sz w:val="21"/>
          <w:szCs w:val="21"/>
        </w:rPr>
        <w:t xml:space="preserve"> por el barrio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ingles de Westmount, el Oratorio San Jose, el parque del monte real con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su espectacular vista de la ciudad, caminaremos por el parque hasta el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mirador del </w:t>
      </w:r>
      <w:proofErr w:type="gramStart"/>
      <w:r w:rsidRPr="008A33EF">
        <w:rPr>
          <w:rFonts w:cs="Calibri"/>
          <w:bCs/>
          <w:color w:val="002060"/>
          <w:sz w:val="21"/>
          <w:szCs w:val="21"/>
        </w:rPr>
        <w:t>chalet</w:t>
      </w:r>
      <w:proofErr w:type="gramEnd"/>
      <w:r w:rsidRPr="008A33EF">
        <w:rPr>
          <w:rFonts w:cs="Calibri"/>
          <w:bCs/>
          <w:color w:val="002060"/>
          <w:sz w:val="21"/>
          <w:szCs w:val="21"/>
        </w:rPr>
        <w:t xml:space="preserve"> de la Montana, si el clima lo permite, </w:t>
      </w:r>
      <w:r w:rsidRPr="008A33EF">
        <w:rPr>
          <w:rFonts w:cs="Calibri"/>
          <w:bCs/>
          <w:color w:val="002060"/>
          <w:sz w:val="21"/>
          <w:szCs w:val="21"/>
        </w:rPr>
        <w:t>si no</w:t>
      </w:r>
      <w:r w:rsidRPr="008A33EF">
        <w:rPr>
          <w:rFonts w:cs="Calibri"/>
          <w:bCs/>
          <w:color w:val="002060"/>
          <w:sz w:val="21"/>
          <w:szCs w:val="21"/>
        </w:rPr>
        <w:t>, visitaremos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el mirador del belvedere. Continuamos hacia la milla cuadrada dorada,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Universidad Mc Gill, distrito financiero, plaza de Canada, la catedral</w:t>
      </w:r>
      <w:r w:rsidRPr="008A33EF">
        <w:rPr>
          <w:rFonts w:cs="Calibri"/>
          <w:bCs/>
          <w:color w:val="002060"/>
          <w:sz w:val="21"/>
          <w:szCs w:val="21"/>
        </w:rPr>
        <w:t xml:space="preserve"> católica</w:t>
      </w:r>
      <w:r w:rsidRPr="008A33EF">
        <w:rPr>
          <w:rFonts w:cs="Calibri"/>
          <w:bCs/>
          <w:color w:val="002060"/>
          <w:sz w:val="21"/>
          <w:szCs w:val="21"/>
        </w:rPr>
        <w:t xml:space="preserve"> Maria Reina del Mundo. Continuamos hacia el Viejo Montreal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pasando por la plaza de la reina Victoria y bordeando el </w:t>
      </w:r>
      <w:r w:rsidRPr="008A33EF">
        <w:rPr>
          <w:rFonts w:cs="Calibri"/>
          <w:bCs/>
          <w:color w:val="002060"/>
          <w:sz w:val="21"/>
          <w:szCs w:val="21"/>
        </w:rPr>
        <w:t>perímetro</w:t>
      </w:r>
      <w:r w:rsidRPr="008A33EF">
        <w:rPr>
          <w:rFonts w:cs="Calibri"/>
          <w:bCs/>
          <w:color w:val="002060"/>
          <w:sz w:val="21"/>
          <w:szCs w:val="21"/>
        </w:rPr>
        <w:t xml:space="preserve"> del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Viejo Montreal y el Viejo Puerto, luego hacia la plaza de armas para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visitar la </w:t>
      </w:r>
      <w:r w:rsidRPr="008A33EF">
        <w:rPr>
          <w:rFonts w:cs="Calibri"/>
          <w:bCs/>
          <w:color w:val="002060"/>
          <w:sz w:val="21"/>
          <w:szCs w:val="21"/>
        </w:rPr>
        <w:t>basílica</w:t>
      </w:r>
      <w:r w:rsidRPr="008A33EF">
        <w:rPr>
          <w:rFonts w:cs="Calibri"/>
          <w:bCs/>
          <w:color w:val="002060"/>
          <w:sz w:val="21"/>
          <w:szCs w:val="21"/>
        </w:rPr>
        <w:t xml:space="preserve"> Notre Dame (</w:t>
      </w:r>
      <w:r w:rsidRPr="008A33EF">
        <w:rPr>
          <w:rFonts w:cs="Calibri"/>
          <w:bCs/>
          <w:color w:val="002060"/>
          <w:sz w:val="21"/>
          <w:szCs w:val="21"/>
        </w:rPr>
        <w:t>admisión</w:t>
      </w:r>
      <w:r w:rsidRPr="008A33EF">
        <w:rPr>
          <w:rFonts w:cs="Calibri"/>
          <w:bCs/>
          <w:color w:val="002060"/>
          <w:sz w:val="21"/>
          <w:szCs w:val="21"/>
        </w:rPr>
        <w:t xml:space="preserve"> NO incluida) Caminaremos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hasta el edificio del ayuntamiento donde se encuentra la plaza Jacques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Cartier, </w:t>
      </w:r>
      <w:r w:rsidRPr="008A33EF">
        <w:rPr>
          <w:rFonts w:cs="Calibri"/>
          <w:bCs/>
          <w:color w:val="002060"/>
          <w:sz w:val="21"/>
          <w:szCs w:val="21"/>
        </w:rPr>
        <w:t>corazón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turístico</w:t>
      </w:r>
      <w:r w:rsidRPr="008A33EF">
        <w:rPr>
          <w:rFonts w:cs="Calibri"/>
          <w:bCs/>
          <w:color w:val="002060"/>
          <w:sz w:val="21"/>
          <w:szCs w:val="21"/>
        </w:rPr>
        <w:t xml:space="preserve"> del viejo Montreal donde </w:t>
      </w:r>
      <w:r w:rsidRPr="008A33EF">
        <w:rPr>
          <w:rFonts w:cs="Calibri"/>
          <w:bCs/>
          <w:color w:val="002060"/>
          <w:sz w:val="21"/>
          <w:szCs w:val="21"/>
        </w:rPr>
        <w:t xml:space="preserve">tendrán </w:t>
      </w:r>
      <w:r w:rsidRPr="008A33EF">
        <w:rPr>
          <w:rFonts w:cs="Calibri"/>
          <w:bCs/>
          <w:color w:val="002060"/>
          <w:sz w:val="21"/>
          <w:szCs w:val="21"/>
        </w:rPr>
        <w:t xml:space="preserve">tiempo </w:t>
      </w:r>
      <w:proofErr w:type="gramStart"/>
      <w:r w:rsidRPr="008A33EF">
        <w:rPr>
          <w:rFonts w:cs="Calibri"/>
          <w:bCs/>
          <w:color w:val="002060"/>
          <w:sz w:val="21"/>
          <w:szCs w:val="21"/>
        </w:rPr>
        <w:t>e</w:t>
      </w:r>
      <w:proofErr w:type="gramEnd"/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almorzar antes de continuar Viaje a Ottawa. En el camino haremos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parada en el Parc Omega donde </w:t>
      </w:r>
      <w:r w:rsidRPr="008A33EF">
        <w:rPr>
          <w:rFonts w:cs="Calibri"/>
          <w:bCs/>
          <w:color w:val="002060"/>
          <w:sz w:val="21"/>
          <w:szCs w:val="21"/>
        </w:rPr>
        <w:t>tendrán</w:t>
      </w:r>
      <w:r w:rsidRPr="008A33EF">
        <w:rPr>
          <w:rFonts w:cs="Calibri"/>
          <w:bCs/>
          <w:color w:val="002060"/>
          <w:sz w:val="21"/>
          <w:szCs w:val="21"/>
        </w:rPr>
        <w:t xml:space="preserve"> la oportunidad de ver la fauna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de Canada muy de cerca. Terminando en el Parc Omega, continuamos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a Ottawa. Alojamiento.</w:t>
      </w:r>
    </w:p>
    <w:p w14:paraId="1690B838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4A0D3A1F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8A33EF">
        <w:rPr>
          <w:rFonts w:cs="Calibri"/>
          <w:b/>
          <w:color w:val="002060"/>
          <w:sz w:val="21"/>
          <w:szCs w:val="21"/>
        </w:rPr>
        <w:t>Dia 4: Ottawa / Toronto</w:t>
      </w:r>
    </w:p>
    <w:p w14:paraId="4DD569E6" w14:textId="7D27B503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>Desayuno Americano. Comenzamos nuestra visita a la ciudad Capital de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Canada, visitando El Parlamento (En Verano veremos el Cambio de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Guardia</w:t>
      </w:r>
      <w:r w:rsidRPr="008A33EF">
        <w:rPr>
          <w:rFonts w:cs="Calibri"/>
          <w:bCs/>
          <w:color w:val="002060"/>
          <w:sz w:val="21"/>
          <w:szCs w:val="21"/>
        </w:rPr>
        <w:t>),</w:t>
      </w:r>
      <w:r w:rsidRPr="008A33EF">
        <w:rPr>
          <w:rFonts w:cs="Calibri"/>
          <w:bCs/>
          <w:color w:val="002060"/>
          <w:sz w:val="21"/>
          <w:szCs w:val="21"/>
        </w:rPr>
        <w:t xml:space="preserve"> barrios residenciales, mansiones del </w:t>
      </w:r>
      <w:r w:rsidRPr="008A33EF">
        <w:rPr>
          <w:rFonts w:cs="Calibri"/>
          <w:bCs/>
          <w:color w:val="002060"/>
          <w:sz w:val="21"/>
          <w:szCs w:val="21"/>
        </w:rPr>
        <w:t>primer ministro</w:t>
      </w:r>
      <w:r w:rsidRPr="008A33EF">
        <w:rPr>
          <w:rFonts w:cs="Calibri"/>
          <w:bCs/>
          <w:color w:val="002060"/>
          <w:sz w:val="21"/>
          <w:szCs w:val="21"/>
        </w:rPr>
        <w:t xml:space="preserve"> y el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Gobernador General, las residencias de los embajadores, la Corte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Suprema y otros puntos de </w:t>
      </w:r>
      <w:r w:rsidRPr="008A33EF">
        <w:rPr>
          <w:rFonts w:cs="Calibri"/>
          <w:bCs/>
          <w:color w:val="002060"/>
          <w:sz w:val="21"/>
          <w:szCs w:val="21"/>
        </w:rPr>
        <w:t>interés</w:t>
      </w:r>
      <w:r w:rsidRPr="008A33EF">
        <w:rPr>
          <w:rFonts w:cs="Calibri"/>
          <w:bCs/>
          <w:color w:val="002060"/>
          <w:sz w:val="21"/>
          <w:szCs w:val="21"/>
        </w:rPr>
        <w:t>. Luego del almuerzo (no incluido)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salida hacia Brockville para disfrutar de un pequeño crucero por las Mil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Islas del Rio St. Lawrence. Esta </w:t>
      </w:r>
      <w:r w:rsidRPr="008A33EF">
        <w:rPr>
          <w:rFonts w:cs="Calibri"/>
          <w:bCs/>
          <w:color w:val="002060"/>
          <w:sz w:val="21"/>
          <w:szCs w:val="21"/>
        </w:rPr>
        <w:t>región</w:t>
      </w:r>
      <w:r w:rsidRPr="008A33EF">
        <w:rPr>
          <w:rFonts w:cs="Calibri"/>
          <w:bCs/>
          <w:color w:val="002060"/>
          <w:sz w:val="21"/>
          <w:szCs w:val="21"/>
        </w:rPr>
        <w:t xml:space="preserve"> es el lugar donde se </w:t>
      </w:r>
      <w:r w:rsidRPr="008A33EF">
        <w:rPr>
          <w:rFonts w:cs="Calibri"/>
          <w:bCs/>
          <w:color w:val="002060"/>
          <w:sz w:val="21"/>
          <w:szCs w:val="21"/>
        </w:rPr>
        <w:t>creó</w:t>
      </w:r>
      <w:r w:rsidRPr="008A33EF">
        <w:rPr>
          <w:rFonts w:cs="Calibri"/>
          <w:bCs/>
          <w:color w:val="002060"/>
          <w:sz w:val="21"/>
          <w:szCs w:val="21"/>
        </w:rPr>
        <w:t xml:space="preserve"> el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popular aderezo Thousand Islands, es </w:t>
      </w:r>
      <w:r w:rsidRPr="008A33EF">
        <w:rPr>
          <w:rFonts w:cs="Calibri"/>
          <w:bCs/>
          <w:color w:val="002060"/>
          <w:sz w:val="21"/>
          <w:szCs w:val="21"/>
        </w:rPr>
        <w:t>también</w:t>
      </w:r>
      <w:r w:rsidRPr="008A33EF">
        <w:rPr>
          <w:rFonts w:cs="Calibri"/>
          <w:bCs/>
          <w:color w:val="002060"/>
          <w:sz w:val="21"/>
          <w:szCs w:val="21"/>
        </w:rPr>
        <w:t xml:space="preserve"> una de las regiones del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este de Canada preferidas como destino </w:t>
      </w:r>
      <w:r w:rsidRPr="008A33EF">
        <w:rPr>
          <w:rFonts w:cs="Calibri"/>
          <w:bCs/>
          <w:color w:val="002060"/>
          <w:sz w:val="21"/>
          <w:szCs w:val="21"/>
        </w:rPr>
        <w:t>turístico</w:t>
      </w:r>
      <w:r w:rsidRPr="008A33EF">
        <w:rPr>
          <w:rFonts w:cs="Calibri"/>
          <w:bCs/>
          <w:color w:val="002060"/>
          <w:sz w:val="21"/>
          <w:szCs w:val="21"/>
        </w:rPr>
        <w:t>. El crucero, que tiene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una </w:t>
      </w:r>
      <w:r w:rsidRPr="008A33EF">
        <w:rPr>
          <w:rFonts w:cs="Calibri"/>
          <w:bCs/>
          <w:color w:val="002060"/>
          <w:sz w:val="21"/>
          <w:szCs w:val="21"/>
        </w:rPr>
        <w:t>duración</w:t>
      </w:r>
      <w:r w:rsidRPr="008A33EF">
        <w:rPr>
          <w:rFonts w:cs="Calibri"/>
          <w:bCs/>
          <w:color w:val="002060"/>
          <w:sz w:val="21"/>
          <w:szCs w:val="21"/>
        </w:rPr>
        <w:t xml:space="preserve"> aproximada de 1 hora, muestra las espectaculares vistas</w:t>
      </w:r>
      <w:r w:rsidRPr="008A33EF">
        <w:rPr>
          <w:rFonts w:cs="Calibri"/>
          <w:bCs/>
          <w:color w:val="002060"/>
          <w:sz w:val="21"/>
          <w:szCs w:val="21"/>
        </w:rPr>
        <w:t xml:space="preserve"> panorámicas</w:t>
      </w:r>
      <w:r w:rsidRPr="008A33EF">
        <w:rPr>
          <w:rFonts w:cs="Calibri"/>
          <w:bCs/>
          <w:color w:val="002060"/>
          <w:sz w:val="21"/>
          <w:szCs w:val="21"/>
        </w:rPr>
        <w:t xml:space="preserve"> de la zona y brinda </w:t>
      </w:r>
      <w:r w:rsidRPr="008A33EF">
        <w:rPr>
          <w:rFonts w:cs="Calibri"/>
          <w:bCs/>
          <w:color w:val="002060"/>
          <w:sz w:val="21"/>
          <w:szCs w:val="21"/>
        </w:rPr>
        <w:t>información</w:t>
      </w:r>
      <w:r w:rsidRPr="008A33EF">
        <w:rPr>
          <w:rFonts w:cs="Calibri"/>
          <w:bCs/>
          <w:color w:val="002060"/>
          <w:sz w:val="21"/>
          <w:szCs w:val="21"/>
        </w:rPr>
        <w:t xml:space="preserve"> sobre la historia del </w:t>
      </w:r>
      <w:r w:rsidRPr="008A33EF">
        <w:rPr>
          <w:rFonts w:cs="Calibri"/>
          <w:bCs/>
          <w:color w:val="002060"/>
          <w:sz w:val="21"/>
          <w:szCs w:val="21"/>
        </w:rPr>
        <w:t>área</w:t>
      </w:r>
      <w:r w:rsidRPr="008A33EF">
        <w:rPr>
          <w:rFonts w:cs="Calibri"/>
          <w:bCs/>
          <w:color w:val="002060"/>
          <w:sz w:val="21"/>
          <w:szCs w:val="21"/>
        </w:rPr>
        <w:t>,</w:t>
      </w:r>
    </w:p>
    <w:p w14:paraId="18C210FA" w14:textId="217203F9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 xml:space="preserve">sus leyendas y su gente. </w:t>
      </w:r>
      <w:r w:rsidRPr="008A33EF">
        <w:rPr>
          <w:rFonts w:cs="Calibri"/>
          <w:bCs/>
          <w:color w:val="002060"/>
          <w:sz w:val="21"/>
          <w:szCs w:val="21"/>
        </w:rPr>
        <w:t>También</w:t>
      </w:r>
      <w:r w:rsidRPr="008A33EF">
        <w:rPr>
          <w:rFonts w:cs="Calibri"/>
          <w:bCs/>
          <w:color w:val="002060"/>
          <w:sz w:val="21"/>
          <w:szCs w:val="21"/>
        </w:rPr>
        <w:t xml:space="preserve"> se pueden ver en este lugar barcos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de todo el mundo que navegan cautelosamente por las angostas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secciones del rio </w:t>
      </w:r>
      <w:r w:rsidRPr="008A33EF">
        <w:rPr>
          <w:rFonts w:cs="Calibri"/>
          <w:bCs/>
          <w:color w:val="002060"/>
          <w:sz w:val="21"/>
          <w:szCs w:val="21"/>
        </w:rPr>
        <w:t>St. Lawrence</w:t>
      </w:r>
      <w:r w:rsidRPr="008A33EF">
        <w:rPr>
          <w:rFonts w:cs="Calibri"/>
          <w:bCs/>
          <w:color w:val="002060"/>
          <w:sz w:val="21"/>
          <w:szCs w:val="21"/>
        </w:rPr>
        <w:t xml:space="preserve">, el canal de agua dulce </w:t>
      </w:r>
      <w:r w:rsidRPr="008A33EF">
        <w:rPr>
          <w:rFonts w:cs="Calibri"/>
          <w:bCs/>
          <w:color w:val="002060"/>
          <w:sz w:val="21"/>
          <w:szCs w:val="21"/>
        </w:rPr>
        <w:t>más</w:t>
      </w:r>
      <w:r w:rsidRPr="008A33EF">
        <w:rPr>
          <w:rFonts w:cs="Calibri"/>
          <w:bCs/>
          <w:color w:val="002060"/>
          <w:sz w:val="21"/>
          <w:szCs w:val="21"/>
        </w:rPr>
        <w:t xml:space="preserve"> largo del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mundo. </w:t>
      </w:r>
      <w:r w:rsidRPr="008A33EF">
        <w:rPr>
          <w:rFonts w:cs="Calibri"/>
          <w:bCs/>
          <w:color w:val="002060"/>
          <w:sz w:val="21"/>
          <w:szCs w:val="21"/>
        </w:rPr>
        <w:t>Continuación</w:t>
      </w:r>
      <w:r w:rsidRPr="008A33EF">
        <w:rPr>
          <w:rFonts w:cs="Calibri"/>
          <w:bCs/>
          <w:color w:val="002060"/>
          <w:sz w:val="21"/>
          <w:szCs w:val="21"/>
        </w:rPr>
        <w:t xml:space="preserve"> del viaje en </w:t>
      </w:r>
      <w:r w:rsidRPr="008A33EF">
        <w:rPr>
          <w:rFonts w:cs="Calibri"/>
          <w:bCs/>
          <w:color w:val="002060"/>
          <w:sz w:val="21"/>
          <w:szCs w:val="21"/>
        </w:rPr>
        <w:t>autobús</w:t>
      </w:r>
      <w:r w:rsidRPr="008A33EF">
        <w:rPr>
          <w:rFonts w:cs="Calibri"/>
          <w:bCs/>
          <w:color w:val="002060"/>
          <w:sz w:val="21"/>
          <w:szCs w:val="21"/>
        </w:rPr>
        <w:t xml:space="preserve"> hacia Toronto. Llegada.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Alojamiento.</w:t>
      </w:r>
    </w:p>
    <w:p w14:paraId="3D4C56EB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6811FF64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8A33EF">
        <w:rPr>
          <w:rFonts w:cs="Calibri"/>
          <w:b/>
          <w:color w:val="002060"/>
          <w:sz w:val="21"/>
          <w:szCs w:val="21"/>
        </w:rPr>
        <w:t>Dia 5: Toronto / Niagara Falls</w:t>
      </w:r>
    </w:p>
    <w:p w14:paraId="3BB57DE9" w14:textId="75217B83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 xml:space="preserve">Desayuno Americano. Por la </w:t>
      </w:r>
      <w:r w:rsidRPr="008A33EF">
        <w:rPr>
          <w:rFonts w:cs="Calibri"/>
          <w:bCs/>
          <w:color w:val="002060"/>
          <w:sz w:val="21"/>
          <w:szCs w:val="21"/>
        </w:rPr>
        <w:t>mañana</w:t>
      </w:r>
      <w:r w:rsidRPr="008A33EF">
        <w:rPr>
          <w:rFonts w:cs="Calibri"/>
          <w:bCs/>
          <w:color w:val="002060"/>
          <w:sz w:val="21"/>
          <w:szCs w:val="21"/>
        </w:rPr>
        <w:t xml:space="preserve"> iniciamos nuestro recorrido por la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ciudad: la </w:t>
      </w:r>
      <w:r w:rsidRPr="008A33EF">
        <w:rPr>
          <w:rFonts w:cs="Calibri"/>
          <w:bCs/>
          <w:color w:val="002060"/>
          <w:sz w:val="21"/>
          <w:szCs w:val="21"/>
        </w:rPr>
        <w:t>Alcaldía</w:t>
      </w:r>
      <w:r w:rsidRPr="008A33EF">
        <w:rPr>
          <w:rFonts w:cs="Calibri"/>
          <w:bCs/>
          <w:color w:val="002060"/>
          <w:sz w:val="21"/>
          <w:szCs w:val="21"/>
        </w:rPr>
        <w:t>, el Parlamento Provincial, la Universidad de Toronto,</w:t>
      </w:r>
      <w:r w:rsidRPr="008A33EF">
        <w:rPr>
          <w:rFonts w:cs="Calibri"/>
          <w:bCs/>
          <w:color w:val="002060"/>
          <w:sz w:val="21"/>
          <w:szCs w:val="21"/>
        </w:rPr>
        <w:t xml:space="preserve"> Yorkville: el</w:t>
      </w:r>
      <w:r w:rsidRPr="008A33EF">
        <w:rPr>
          <w:rFonts w:cs="Calibri"/>
          <w:bCs/>
          <w:color w:val="002060"/>
          <w:sz w:val="21"/>
          <w:szCs w:val="21"/>
        </w:rPr>
        <w:t xml:space="preserve"> barrio bohemio, la zona residencial de Forest Hill y el </w:t>
      </w:r>
      <w:r w:rsidRPr="008A33EF">
        <w:rPr>
          <w:rFonts w:cs="Calibri"/>
          <w:bCs/>
          <w:color w:val="002060"/>
          <w:sz w:val="21"/>
          <w:szCs w:val="21"/>
        </w:rPr>
        <w:t xml:space="preserve">área </w:t>
      </w:r>
      <w:r w:rsidRPr="008A33EF">
        <w:rPr>
          <w:rFonts w:cs="Calibri"/>
          <w:bCs/>
          <w:color w:val="002060"/>
          <w:sz w:val="21"/>
          <w:szCs w:val="21"/>
        </w:rPr>
        <w:t>donde se encuentra la muy conocida torre CN. Luego continuaremos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hacia Niagara que se encuentra a una hora </w:t>
      </w:r>
      <w:r w:rsidRPr="008A33EF">
        <w:rPr>
          <w:rFonts w:cs="Calibri"/>
          <w:bCs/>
          <w:color w:val="002060"/>
          <w:sz w:val="21"/>
          <w:szCs w:val="21"/>
        </w:rPr>
        <w:t>aproximadamente</w:t>
      </w:r>
      <w:r w:rsidRPr="008A33EF">
        <w:rPr>
          <w:rFonts w:cs="Calibri"/>
          <w:bCs/>
          <w:color w:val="002060"/>
          <w:sz w:val="21"/>
          <w:szCs w:val="21"/>
        </w:rPr>
        <w:t>, en la ruta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visitaremos el pueblo de ensueño que es Niagara on the Lake, la primera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capital que tuvo Canada. Recorremos el </w:t>
      </w:r>
      <w:r w:rsidRPr="008A33EF">
        <w:rPr>
          <w:rFonts w:cs="Calibri"/>
          <w:bCs/>
          <w:color w:val="002060"/>
          <w:sz w:val="21"/>
          <w:szCs w:val="21"/>
        </w:rPr>
        <w:t>área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vitivinícola</w:t>
      </w:r>
      <w:r w:rsidRPr="008A33EF">
        <w:rPr>
          <w:rFonts w:cs="Calibri"/>
          <w:bCs/>
          <w:color w:val="002060"/>
          <w:sz w:val="21"/>
          <w:szCs w:val="21"/>
        </w:rPr>
        <w:t xml:space="preserve"> del Niagara y</w:t>
      </w:r>
      <w:r w:rsidRPr="008A33EF">
        <w:rPr>
          <w:rFonts w:cs="Calibri"/>
          <w:bCs/>
          <w:color w:val="002060"/>
          <w:sz w:val="21"/>
          <w:szCs w:val="21"/>
        </w:rPr>
        <w:t xml:space="preserve"> comenzaremos</w:t>
      </w:r>
      <w:r w:rsidRPr="008A33EF">
        <w:rPr>
          <w:rFonts w:cs="Calibri"/>
          <w:bCs/>
          <w:color w:val="002060"/>
          <w:sz w:val="21"/>
          <w:szCs w:val="21"/>
        </w:rPr>
        <w:t xml:space="preserve"> el tour por la zona, visitando el reloj floral; el remolino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 xml:space="preserve">sobre el cual viaja el carro </w:t>
      </w:r>
      <w:r w:rsidRPr="008A33EF">
        <w:rPr>
          <w:rFonts w:cs="Calibri"/>
          <w:bCs/>
          <w:color w:val="002060"/>
          <w:sz w:val="21"/>
          <w:szCs w:val="21"/>
        </w:rPr>
        <w:t>aéreo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español</w:t>
      </w:r>
      <w:r w:rsidRPr="008A33EF">
        <w:rPr>
          <w:rFonts w:cs="Calibri"/>
          <w:bCs/>
          <w:color w:val="002060"/>
          <w:sz w:val="21"/>
          <w:szCs w:val="21"/>
        </w:rPr>
        <w:t>. Paseo en el barco Hornblower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(</w:t>
      </w:r>
      <w:r w:rsidRPr="008A33EF">
        <w:rPr>
          <w:rFonts w:cs="Calibri"/>
          <w:bCs/>
          <w:color w:val="002060"/>
          <w:sz w:val="21"/>
          <w:szCs w:val="21"/>
        </w:rPr>
        <w:t>mayo</w:t>
      </w:r>
      <w:r w:rsidRPr="008A33EF">
        <w:rPr>
          <w:rFonts w:cs="Calibri"/>
          <w:bCs/>
          <w:color w:val="002060"/>
          <w:sz w:val="21"/>
          <w:szCs w:val="21"/>
        </w:rPr>
        <w:t xml:space="preserve"> a </w:t>
      </w:r>
      <w:r w:rsidRPr="008A33EF">
        <w:rPr>
          <w:rFonts w:cs="Calibri"/>
          <w:bCs/>
          <w:color w:val="002060"/>
          <w:sz w:val="21"/>
          <w:szCs w:val="21"/>
        </w:rPr>
        <w:t>octubre</w:t>
      </w:r>
      <w:r w:rsidRPr="008A33EF">
        <w:rPr>
          <w:rFonts w:cs="Calibri"/>
          <w:bCs/>
          <w:color w:val="002060"/>
          <w:sz w:val="21"/>
          <w:szCs w:val="21"/>
        </w:rPr>
        <w:t xml:space="preserve">) o los </w:t>
      </w:r>
      <w:r w:rsidRPr="008A33EF">
        <w:rPr>
          <w:rFonts w:cs="Calibri"/>
          <w:bCs/>
          <w:color w:val="002060"/>
          <w:sz w:val="21"/>
          <w:szCs w:val="21"/>
        </w:rPr>
        <w:t>túneles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escénicos</w:t>
      </w:r>
      <w:r w:rsidRPr="008A33EF">
        <w:rPr>
          <w:rFonts w:cs="Calibri"/>
          <w:bCs/>
          <w:color w:val="002060"/>
          <w:sz w:val="21"/>
          <w:szCs w:val="21"/>
        </w:rPr>
        <w:t xml:space="preserve"> (</w:t>
      </w:r>
      <w:r w:rsidRPr="008A33EF">
        <w:rPr>
          <w:rFonts w:cs="Calibri"/>
          <w:bCs/>
          <w:color w:val="002060"/>
          <w:sz w:val="21"/>
          <w:szCs w:val="21"/>
        </w:rPr>
        <w:t>octubre</w:t>
      </w:r>
      <w:r w:rsidRPr="008A33EF">
        <w:rPr>
          <w:rFonts w:cs="Calibri"/>
          <w:bCs/>
          <w:color w:val="002060"/>
          <w:sz w:val="21"/>
          <w:szCs w:val="21"/>
        </w:rPr>
        <w:t xml:space="preserve"> a </w:t>
      </w:r>
      <w:r w:rsidRPr="008A33EF">
        <w:rPr>
          <w:rFonts w:cs="Calibri"/>
          <w:bCs/>
          <w:color w:val="002060"/>
          <w:sz w:val="21"/>
          <w:szCs w:val="21"/>
        </w:rPr>
        <w:t>mayo</w:t>
      </w:r>
      <w:r w:rsidRPr="008A33EF">
        <w:rPr>
          <w:rFonts w:cs="Calibri"/>
          <w:bCs/>
          <w:color w:val="002060"/>
          <w:sz w:val="21"/>
          <w:szCs w:val="21"/>
        </w:rPr>
        <w:t>). Llegada.</w:t>
      </w:r>
      <w:r w:rsidRPr="008A33EF">
        <w:rPr>
          <w:rFonts w:cs="Calibri"/>
          <w:bCs/>
          <w:color w:val="002060"/>
          <w:sz w:val="21"/>
          <w:szCs w:val="21"/>
        </w:rPr>
        <w:t xml:space="preserve"> </w:t>
      </w:r>
      <w:r w:rsidRPr="008A33EF">
        <w:rPr>
          <w:rFonts w:cs="Calibri"/>
          <w:bCs/>
          <w:color w:val="002060"/>
          <w:sz w:val="21"/>
          <w:szCs w:val="21"/>
        </w:rPr>
        <w:t>Alojamiento.</w:t>
      </w:r>
    </w:p>
    <w:p w14:paraId="01E3163C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</w:p>
    <w:p w14:paraId="3CAC2518" w14:textId="77777777" w:rsidR="008A33EF" w:rsidRP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1"/>
          <w:szCs w:val="21"/>
        </w:rPr>
      </w:pPr>
      <w:r w:rsidRPr="008A33EF">
        <w:rPr>
          <w:rFonts w:cs="Calibri"/>
          <w:b/>
          <w:color w:val="002060"/>
          <w:sz w:val="21"/>
          <w:szCs w:val="21"/>
        </w:rPr>
        <w:t>Dia 6: Niagara Falls</w:t>
      </w:r>
    </w:p>
    <w:p w14:paraId="6073BB16" w14:textId="3317CE34" w:rsidR="008A33EF" w:rsidRDefault="008A33EF" w:rsidP="008A33EF">
      <w:pPr>
        <w:pStyle w:val="Sinespaciado"/>
        <w:ind w:left="-284" w:right="-166"/>
        <w:jc w:val="both"/>
        <w:rPr>
          <w:rFonts w:cs="Calibri"/>
          <w:bCs/>
          <w:color w:val="002060"/>
          <w:sz w:val="21"/>
          <w:szCs w:val="21"/>
        </w:rPr>
      </w:pPr>
      <w:r w:rsidRPr="008A33EF">
        <w:rPr>
          <w:rFonts w:cs="Calibri"/>
          <w:bCs/>
          <w:color w:val="002060"/>
          <w:sz w:val="21"/>
          <w:szCs w:val="21"/>
        </w:rPr>
        <w:t>Desayuno Continental. Fin de nuestros servicios.</w:t>
      </w:r>
    </w:p>
    <w:p w14:paraId="49395315" w14:textId="77777777" w:rsidR="008A33EF" w:rsidRPr="003931A5" w:rsidRDefault="008A33EF" w:rsidP="008A33EF">
      <w:pPr>
        <w:pStyle w:val="Sinespaciado"/>
        <w:ind w:left="-1134" w:right="-1135"/>
        <w:jc w:val="center"/>
        <w:rPr>
          <w:rFonts w:cs="Calibri"/>
          <w:b/>
          <w:color w:val="002060"/>
          <w:sz w:val="28"/>
          <w:szCs w:val="28"/>
        </w:rPr>
      </w:pPr>
      <w:r w:rsidRPr="003931A5">
        <w:rPr>
          <w:rFonts w:cs="Calibri"/>
          <w:b/>
          <w:color w:val="002060"/>
          <w:sz w:val="28"/>
          <w:szCs w:val="28"/>
        </w:rPr>
        <w:t xml:space="preserve">- </w:t>
      </w:r>
      <w:r w:rsidRPr="003931A5">
        <w:rPr>
          <w:rFonts w:ascii="Brush Script MT" w:hAnsi="Brush Script MT" w:cs="Calibri"/>
          <w:b/>
          <w:color w:val="002060"/>
          <w:sz w:val="40"/>
          <w:szCs w:val="40"/>
        </w:rPr>
        <w:t>Fin de los servicios</w:t>
      </w:r>
      <w:r w:rsidRPr="003931A5">
        <w:rPr>
          <w:rFonts w:cs="Calibri"/>
          <w:b/>
          <w:color w:val="002060"/>
          <w:sz w:val="40"/>
          <w:szCs w:val="40"/>
        </w:rPr>
        <w:t xml:space="preserve"> </w:t>
      </w:r>
      <w:r w:rsidRPr="003931A5">
        <w:rPr>
          <w:rFonts w:cs="Calibri"/>
          <w:b/>
          <w:color w:val="002060"/>
          <w:sz w:val="28"/>
          <w:szCs w:val="28"/>
        </w:rPr>
        <w:t>-</w:t>
      </w:r>
    </w:p>
    <w:p w14:paraId="0A85923D" w14:textId="77777777" w:rsidR="008A33EF" w:rsidRDefault="008A33EF" w:rsidP="008A33EF">
      <w:pPr>
        <w:pStyle w:val="Sinespaciado"/>
        <w:ind w:right="-1135"/>
        <w:rPr>
          <w:rFonts w:cs="Calibri"/>
          <w:b/>
          <w:color w:val="002060"/>
          <w:sz w:val="21"/>
          <w:szCs w:val="21"/>
          <w:highlight w:val="yellow"/>
        </w:rPr>
      </w:pPr>
    </w:p>
    <w:p w14:paraId="4147E588" w14:textId="77777777" w:rsidR="008A33EF" w:rsidRPr="00712922" w:rsidRDefault="008A33EF" w:rsidP="008A33EF">
      <w:pPr>
        <w:pStyle w:val="Sinespaciado"/>
        <w:ind w:left="-284" w:right="-1135"/>
        <w:rPr>
          <w:rFonts w:cs="Calibri"/>
          <w:bCs/>
          <w:color w:val="002060"/>
          <w:sz w:val="22"/>
          <w:szCs w:val="22"/>
        </w:rPr>
      </w:pPr>
      <w:r w:rsidRPr="00E36ACC">
        <w:rPr>
          <w:rFonts w:cs="Calibri"/>
          <w:b/>
          <w:color w:val="002060"/>
          <w:sz w:val="21"/>
          <w:szCs w:val="21"/>
          <w:highlight w:val="yellow"/>
        </w:rPr>
        <w:t>HOTELES SELECCIONADO:</w:t>
      </w:r>
      <w:r w:rsidRPr="00E36ACC">
        <w:rPr>
          <w:rFonts w:cs="Calibri"/>
          <w:b/>
          <w:color w:val="002060"/>
          <w:sz w:val="21"/>
          <w:szCs w:val="21"/>
        </w:rPr>
        <w:t xml:space="preserve"> </w:t>
      </w:r>
      <w:r w:rsidRPr="00E36ACC">
        <w:rPr>
          <w:rFonts w:cs="Calibri"/>
          <w:b/>
          <w:color w:val="002060"/>
          <w:sz w:val="21"/>
          <w:szCs w:val="21"/>
        </w:rPr>
        <w:br/>
      </w:r>
      <w:r w:rsidRPr="00712922">
        <w:rPr>
          <w:rFonts w:cs="Calibri"/>
          <w:b/>
          <w:bCs/>
          <w:color w:val="002060"/>
          <w:sz w:val="22"/>
          <w:szCs w:val="22"/>
        </w:rPr>
        <w:t>M</w:t>
      </w:r>
      <w:r>
        <w:rPr>
          <w:rFonts w:cs="Calibri"/>
          <w:b/>
          <w:bCs/>
          <w:color w:val="002060"/>
          <w:sz w:val="22"/>
          <w:szCs w:val="22"/>
        </w:rPr>
        <w:t>ONTREAL</w:t>
      </w:r>
      <w:r w:rsidRPr="00712922">
        <w:rPr>
          <w:rFonts w:cs="Calibri"/>
          <w:b/>
          <w:bCs/>
          <w:color w:val="002060"/>
          <w:sz w:val="22"/>
          <w:szCs w:val="22"/>
        </w:rPr>
        <w:t xml:space="preserve"> </w:t>
      </w:r>
      <w:r>
        <w:rPr>
          <w:rFonts w:cs="Calibri"/>
          <w:b/>
          <w:bCs/>
          <w:color w:val="002060"/>
          <w:sz w:val="22"/>
          <w:szCs w:val="22"/>
        </w:rPr>
        <w:tab/>
      </w:r>
      <w:r w:rsidRPr="00712922">
        <w:rPr>
          <w:rFonts w:cs="Calibri"/>
          <w:bCs/>
          <w:color w:val="002060"/>
          <w:sz w:val="22"/>
          <w:szCs w:val="22"/>
        </w:rPr>
        <w:t>Le Nouve</w:t>
      </w:r>
      <w:r>
        <w:rPr>
          <w:rFonts w:cs="Calibri"/>
          <w:bCs/>
          <w:color w:val="002060"/>
          <w:sz w:val="22"/>
          <w:szCs w:val="22"/>
        </w:rPr>
        <w:t>l</w:t>
      </w:r>
    </w:p>
    <w:p w14:paraId="7E3D7529" w14:textId="77777777" w:rsidR="008A33EF" w:rsidRPr="00712922" w:rsidRDefault="008A33EF" w:rsidP="008A33EF">
      <w:pPr>
        <w:pStyle w:val="Sinespaciado"/>
        <w:ind w:left="-284" w:right="-1135"/>
        <w:rPr>
          <w:rFonts w:cs="Calibri"/>
          <w:bCs/>
          <w:color w:val="002060"/>
          <w:sz w:val="22"/>
          <w:szCs w:val="22"/>
        </w:rPr>
      </w:pPr>
      <w:r>
        <w:rPr>
          <w:rFonts w:cs="Calibri"/>
          <w:b/>
          <w:bCs/>
          <w:color w:val="002060"/>
          <w:sz w:val="22"/>
          <w:szCs w:val="22"/>
        </w:rPr>
        <w:t>HULL</w:t>
      </w:r>
      <w:r w:rsidRPr="00712922">
        <w:rPr>
          <w:rFonts w:cs="Calibri"/>
          <w:b/>
          <w:bCs/>
          <w:color w:val="002060"/>
          <w:sz w:val="22"/>
          <w:szCs w:val="22"/>
        </w:rPr>
        <w:t xml:space="preserve"> </w:t>
      </w:r>
      <w:r>
        <w:rPr>
          <w:rFonts w:cs="Calibri"/>
          <w:b/>
          <w:bCs/>
          <w:color w:val="002060"/>
          <w:sz w:val="22"/>
          <w:szCs w:val="22"/>
        </w:rPr>
        <w:tab/>
      </w:r>
      <w:r>
        <w:rPr>
          <w:rFonts w:cs="Calibri"/>
          <w:b/>
          <w:bCs/>
          <w:color w:val="002060"/>
          <w:sz w:val="22"/>
          <w:szCs w:val="22"/>
        </w:rPr>
        <w:tab/>
      </w:r>
      <w:r w:rsidRPr="00712922">
        <w:rPr>
          <w:rFonts w:cs="Calibri"/>
          <w:bCs/>
          <w:color w:val="002060"/>
          <w:sz w:val="22"/>
          <w:szCs w:val="22"/>
        </w:rPr>
        <w:t>Four Points Sheraton Gatinea-Ottawa</w:t>
      </w:r>
    </w:p>
    <w:p w14:paraId="16C48F2C" w14:textId="77777777" w:rsidR="008A33EF" w:rsidRPr="00712922" w:rsidRDefault="008A33EF" w:rsidP="008A33EF">
      <w:pPr>
        <w:pStyle w:val="Sinespaciado"/>
        <w:ind w:left="-284" w:right="-1135"/>
        <w:rPr>
          <w:rFonts w:cs="Calibri"/>
          <w:bCs/>
          <w:color w:val="002060"/>
          <w:sz w:val="22"/>
          <w:szCs w:val="22"/>
        </w:rPr>
      </w:pPr>
      <w:r>
        <w:rPr>
          <w:rFonts w:cs="Calibri"/>
          <w:b/>
          <w:bCs/>
          <w:color w:val="002060"/>
          <w:sz w:val="22"/>
          <w:szCs w:val="22"/>
        </w:rPr>
        <w:t>TORONTO</w:t>
      </w:r>
      <w:r w:rsidRPr="00712922">
        <w:rPr>
          <w:rFonts w:cs="Calibri"/>
          <w:b/>
          <w:bCs/>
          <w:color w:val="002060"/>
          <w:sz w:val="22"/>
          <w:szCs w:val="22"/>
        </w:rPr>
        <w:t xml:space="preserve"> </w:t>
      </w:r>
      <w:r>
        <w:rPr>
          <w:rFonts w:cs="Calibri"/>
          <w:b/>
          <w:bCs/>
          <w:color w:val="002060"/>
          <w:sz w:val="22"/>
          <w:szCs w:val="22"/>
        </w:rPr>
        <w:tab/>
      </w:r>
      <w:r>
        <w:rPr>
          <w:rFonts w:cs="Calibri"/>
          <w:b/>
          <w:bCs/>
          <w:color w:val="002060"/>
          <w:sz w:val="22"/>
          <w:szCs w:val="22"/>
        </w:rPr>
        <w:tab/>
      </w:r>
      <w:r w:rsidRPr="00712922">
        <w:rPr>
          <w:rFonts w:cs="Calibri"/>
          <w:bCs/>
          <w:color w:val="002060"/>
          <w:sz w:val="22"/>
          <w:szCs w:val="22"/>
        </w:rPr>
        <w:t>Chelsea Toronto Hotel</w:t>
      </w:r>
    </w:p>
    <w:p w14:paraId="0DB54668" w14:textId="77777777" w:rsidR="008A33EF" w:rsidRPr="00712922" w:rsidRDefault="008A33EF" w:rsidP="008A33EF">
      <w:pPr>
        <w:pStyle w:val="Sinespaciado"/>
        <w:ind w:left="-284" w:right="-1135"/>
        <w:rPr>
          <w:rFonts w:cs="Calibri"/>
          <w:bCs/>
          <w:color w:val="002060"/>
          <w:sz w:val="22"/>
          <w:szCs w:val="22"/>
        </w:rPr>
      </w:pPr>
      <w:r>
        <w:rPr>
          <w:rFonts w:cs="Calibri"/>
          <w:b/>
          <w:bCs/>
          <w:color w:val="002060"/>
          <w:sz w:val="22"/>
          <w:szCs w:val="22"/>
        </w:rPr>
        <w:t>NIAGARA FALLS</w:t>
      </w:r>
      <w:r w:rsidRPr="00712922">
        <w:rPr>
          <w:rFonts w:cs="Calibri"/>
          <w:b/>
          <w:bCs/>
          <w:color w:val="002060"/>
          <w:sz w:val="22"/>
          <w:szCs w:val="22"/>
        </w:rPr>
        <w:t xml:space="preserve"> </w:t>
      </w:r>
      <w:r>
        <w:rPr>
          <w:rFonts w:cs="Calibri"/>
          <w:b/>
          <w:bCs/>
          <w:color w:val="002060"/>
          <w:sz w:val="22"/>
          <w:szCs w:val="22"/>
        </w:rPr>
        <w:tab/>
      </w:r>
      <w:r w:rsidRPr="00712922">
        <w:rPr>
          <w:rFonts w:cs="Calibri"/>
          <w:bCs/>
          <w:color w:val="002060"/>
          <w:sz w:val="22"/>
          <w:szCs w:val="22"/>
        </w:rPr>
        <w:t>The Oakes Hotel Overlooking the Falls</w:t>
      </w:r>
    </w:p>
    <w:p w14:paraId="7E5AB8D4" w14:textId="77777777" w:rsidR="008A33EF" w:rsidRDefault="008A33EF" w:rsidP="008A33EF">
      <w:pPr>
        <w:pStyle w:val="Sinespaciado"/>
        <w:ind w:left="-993" w:right="-1135"/>
        <w:rPr>
          <w:rFonts w:cs="Calibri"/>
          <w:b/>
          <w:color w:val="002060"/>
          <w:sz w:val="22"/>
        </w:rPr>
      </w:pPr>
    </w:p>
    <w:p w14:paraId="6794846A" w14:textId="5C356924" w:rsidR="008A33EF" w:rsidRPr="008A33EF" w:rsidRDefault="008A33EF" w:rsidP="008A33EF">
      <w:pPr>
        <w:pStyle w:val="Sinespaciado"/>
        <w:ind w:left="-284" w:right="-1135"/>
        <w:rPr>
          <w:rFonts w:cs="Calibri"/>
          <w:b/>
          <w:color w:val="002060"/>
          <w:sz w:val="22"/>
        </w:rPr>
      </w:pPr>
      <w:r w:rsidRPr="008A33EF">
        <w:rPr>
          <w:rFonts w:cs="Calibri"/>
          <w:b/>
          <w:color w:val="002060"/>
          <w:sz w:val="22"/>
          <w:highlight w:val="yellow"/>
        </w:rPr>
        <w:t>HOTELES DE RECOGIDA:</w:t>
      </w:r>
    </w:p>
    <w:p w14:paraId="5FD5C610" w14:textId="080F80B1" w:rsidR="008A33EF" w:rsidRPr="00E36ACC" w:rsidRDefault="008A33EF" w:rsidP="008A33EF">
      <w:pPr>
        <w:pStyle w:val="Sinespaciado"/>
        <w:ind w:left="-284" w:right="-1135"/>
        <w:rPr>
          <w:rFonts w:cs="Calibri"/>
          <w:b/>
          <w:color w:val="002060"/>
          <w:sz w:val="22"/>
        </w:rPr>
      </w:pPr>
      <w:r w:rsidRPr="008A33EF">
        <w:rPr>
          <w:rFonts w:cs="Calibri"/>
          <w:b/>
          <w:color w:val="002060"/>
          <w:sz w:val="22"/>
        </w:rPr>
        <w:t xml:space="preserve">7:30 </w:t>
      </w:r>
      <w:r>
        <w:rPr>
          <w:rFonts w:cs="Calibri"/>
          <w:b/>
          <w:color w:val="002060"/>
          <w:sz w:val="22"/>
        </w:rPr>
        <w:tab/>
      </w:r>
      <w:r w:rsidRPr="008A33EF">
        <w:rPr>
          <w:rFonts w:cs="Calibri"/>
          <w:b/>
          <w:color w:val="002060"/>
          <w:sz w:val="22"/>
        </w:rPr>
        <w:t>Le Nouvel Hotel Montreal</w:t>
      </w:r>
    </w:p>
    <w:p w14:paraId="79718DEE" w14:textId="77777777" w:rsidR="008A33EF" w:rsidRPr="00E36ACC" w:rsidRDefault="008A33EF" w:rsidP="008A33EF">
      <w:pPr>
        <w:spacing w:after="0" w:line="240" w:lineRule="auto"/>
        <w:ind w:left="-993" w:right="-1135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45ED97A" w14:textId="77777777" w:rsidR="008A33EF" w:rsidRPr="00E36ACC" w:rsidRDefault="008A33EF" w:rsidP="008A33EF">
      <w:pPr>
        <w:spacing w:after="0" w:line="240" w:lineRule="auto"/>
        <w:ind w:left="-993" w:right="-1135"/>
        <w:rPr>
          <w:rFonts w:ascii="Calibri" w:eastAsia="Calibri" w:hAnsi="Calibri" w:cs="Calibri"/>
          <w:b/>
          <w:color w:val="002060"/>
          <w:kern w:val="1"/>
          <w:sz w:val="21"/>
          <w:szCs w:val="21"/>
          <w:lang w:eastAsia="hi-IN" w:bidi="hi-IN"/>
        </w:rPr>
      </w:pPr>
    </w:p>
    <w:p w14:paraId="15C9D419" w14:textId="77777777" w:rsidR="008A33EF" w:rsidRPr="008E1281" w:rsidRDefault="008A33EF" w:rsidP="008A33EF">
      <w:pPr>
        <w:pStyle w:val="Sinespaciado"/>
        <w:ind w:left="-284" w:right="-166"/>
        <w:rPr>
          <w:rFonts w:cs="Calibri"/>
          <w:b/>
          <w:color w:val="002060"/>
          <w:sz w:val="22"/>
          <w:szCs w:val="22"/>
          <w:u w:val="single"/>
        </w:rPr>
      </w:pPr>
      <w:r w:rsidRPr="008E1281">
        <w:rPr>
          <w:rFonts w:cs="Calibri"/>
          <w:b/>
          <w:color w:val="002060"/>
          <w:sz w:val="22"/>
          <w:szCs w:val="22"/>
          <w:u w:val="single"/>
        </w:rPr>
        <w:t>CONDICIONES GENERALES:</w:t>
      </w:r>
    </w:p>
    <w:p w14:paraId="7ADA6E16" w14:textId="77777777" w:rsidR="008A33EF" w:rsidRPr="00E36ACC" w:rsidRDefault="008A33EF" w:rsidP="008A33EF">
      <w:pPr>
        <w:pStyle w:val="Sinespaciado"/>
        <w:ind w:left="-284" w:right="-166"/>
        <w:rPr>
          <w:rFonts w:cs="Calibri"/>
          <w:b/>
          <w:color w:val="002060"/>
          <w:sz w:val="12"/>
          <w:szCs w:val="12"/>
          <w:u w:val="single"/>
        </w:rPr>
      </w:pPr>
    </w:p>
    <w:p w14:paraId="28BE4C3D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COMISION: 10% incluido IGV</w:t>
      </w:r>
    </w:p>
    <w:p w14:paraId="277F7895" w14:textId="19015D0F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INCENTIVO: $10 por pasajero adulto</w:t>
      </w:r>
      <w:r>
        <w:rPr>
          <w:rFonts w:cs="Calibri"/>
          <w:b/>
          <w:color w:val="002060"/>
          <w:sz w:val="20"/>
          <w:szCs w:val="20"/>
        </w:rPr>
        <w:t xml:space="preserve">. </w:t>
      </w:r>
      <w:r w:rsidRPr="008A33EF">
        <w:rPr>
          <w:rFonts w:cs="Calibri"/>
          <w:bCs/>
          <w:i/>
          <w:iCs/>
          <w:color w:val="002060"/>
          <w:sz w:val="20"/>
          <w:szCs w:val="20"/>
        </w:rPr>
        <w:t>Pagos de incentivos se realizan los viernes, coordinando con Administración de lunes a jueves. Tras 3 meses del cierre de venta, el derecho a cobro caduca sin reclamos.</w:t>
      </w:r>
    </w:p>
    <w:p w14:paraId="6041BD59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Circuito se realizará en español y/o portugués.</w:t>
      </w:r>
    </w:p>
    <w:p w14:paraId="5509FBA3" w14:textId="77777777" w:rsidR="008A33EF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Confirmación de los hoteles definitivos estarán disponibles 30 días antes de la salida. Es responsabilidad de la agencia vendedora de solicitar dicha información.</w:t>
      </w:r>
    </w:p>
    <w:p w14:paraId="30919901" w14:textId="77777777" w:rsidR="008A33EF" w:rsidRPr="00B64C0E" w:rsidRDefault="008A33EF" w:rsidP="008A33EF">
      <w:pPr>
        <w:pStyle w:val="Sinespaciado"/>
        <w:numPr>
          <w:ilvl w:val="0"/>
          <w:numId w:val="2"/>
        </w:numPr>
        <w:ind w:left="142" w:right="-166" w:hanging="218"/>
        <w:jc w:val="both"/>
        <w:rPr>
          <w:rFonts w:cs="Calibri"/>
          <w:b/>
          <w:color w:val="002060"/>
          <w:sz w:val="20"/>
          <w:szCs w:val="20"/>
        </w:rPr>
      </w:pPr>
      <w:r w:rsidRPr="00B64C0E">
        <w:rPr>
          <w:rFonts w:cs="Calibri"/>
          <w:b/>
          <w:color w:val="002060"/>
          <w:sz w:val="20"/>
          <w:szCs w:val="20"/>
        </w:rPr>
        <w:t>Salidas que cruzan Toronto los días junio 23 a 27 serán operadas</w:t>
      </w:r>
      <w:r>
        <w:rPr>
          <w:rFonts w:cs="Calibri"/>
          <w:b/>
          <w:color w:val="002060"/>
          <w:sz w:val="20"/>
          <w:szCs w:val="20"/>
        </w:rPr>
        <w:t xml:space="preserve"> </w:t>
      </w:r>
      <w:r w:rsidRPr="00B64C0E">
        <w:rPr>
          <w:rFonts w:cs="Calibri"/>
          <w:b/>
          <w:color w:val="002060"/>
          <w:sz w:val="20"/>
          <w:szCs w:val="20"/>
        </w:rPr>
        <w:t>en el Holiday Inn del aeropuerto, debido el Mundial de Futbol</w:t>
      </w:r>
      <w:r>
        <w:rPr>
          <w:rFonts w:cs="Calibri"/>
          <w:b/>
          <w:color w:val="002060"/>
          <w:sz w:val="20"/>
          <w:szCs w:val="20"/>
        </w:rPr>
        <w:t>.</w:t>
      </w:r>
    </w:p>
    <w:p w14:paraId="7B07832A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 xml:space="preserve">En caso de no reunir número suficiente de participantes, circuito se realizará en modernos minibuses o vanes. </w:t>
      </w:r>
    </w:p>
    <w:p w14:paraId="6A3FD220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Precio de los circuitos incluyen visitas y excursiones indicadas en itinerario. Toda reserva cancelada sufrirá cargos detallados en las condiciones generales de nuestro tarifario.</w:t>
      </w:r>
    </w:p>
    <w:p w14:paraId="2D6CF6CF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FF0000"/>
          <w:sz w:val="20"/>
          <w:szCs w:val="20"/>
          <w:highlight w:val="yellow"/>
        </w:rPr>
      </w:pPr>
      <w:r w:rsidRPr="00495718">
        <w:rPr>
          <w:rFonts w:cs="Calibri"/>
          <w:b/>
          <w:color w:val="FF0000"/>
          <w:sz w:val="20"/>
          <w:szCs w:val="20"/>
          <w:highlight w:val="yellow"/>
        </w:rPr>
        <w:t xml:space="preserve">Es responsabilidad del pasajero de tener la documentación necesaria para ingresar a Canadá. Para </w:t>
      </w:r>
      <w:proofErr w:type="gramStart"/>
      <w:r w:rsidRPr="00495718">
        <w:rPr>
          <w:rFonts w:cs="Calibri"/>
          <w:b/>
          <w:color w:val="FF0000"/>
          <w:sz w:val="20"/>
          <w:szCs w:val="20"/>
          <w:highlight w:val="yellow"/>
        </w:rPr>
        <w:t>mayor información</w:t>
      </w:r>
      <w:proofErr w:type="gramEnd"/>
      <w:r w:rsidRPr="00495718">
        <w:rPr>
          <w:rFonts w:cs="Calibri"/>
          <w:b/>
          <w:color w:val="FF0000"/>
          <w:sz w:val="20"/>
          <w:szCs w:val="20"/>
          <w:highlight w:val="yellow"/>
        </w:rPr>
        <w:t xml:space="preserve"> contactar al Consulado Canadiense.</w:t>
      </w:r>
    </w:p>
    <w:p w14:paraId="48452D3A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 xml:space="preserve">Precios publicados son en dólares americanos, son por persona. </w:t>
      </w:r>
    </w:p>
    <w:p w14:paraId="20E4F598" w14:textId="1FFED81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eastAsia="MS UI Gothic" w:cs="Calibri"/>
          <w:b/>
          <w:bCs/>
          <w:color w:val="002060"/>
          <w:sz w:val="20"/>
          <w:szCs w:val="20"/>
        </w:rPr>
        <w:t>Tipo de cambio referencial S/3.</w:t>
      </w:r>
      <w:r>
        <w:rPr>
          <w:rFonts w:eastAsia="MS UI Gothic" w:cs="Calibri"/>
          <w:b/>
          <w:bCs/>
          <w:color w:val="002060"/>
          <w:sz w:val="20"/>
          <w:szCs w:val="20"/>
        </w:rPr>
        <w:t>60</w:t>
      </w:r>
      <w:r w:rsidRPr="00495718">
        <w:rPr>
          <w:rFonts w:eastAsia="MS UI Gothic" w:cs="Calibri"/>
          <w:b/>
          <w:bCs/>
          <w:color w:val="002060"/>
          <w:sz w:val="20"/>
          <w:szCs w:val="20"/>
        </w:rPr>
        <w:t>, debido a la volatilidad del dólar consultar antes de realizar el pago.</w:t>
      </w:r>
    </w:p>
    <w:p w14:paraId="0AAE94CD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Para pagos con “Pago efectivo” (Tarjetas Bcp, BBVA, Scotiabank, BanBif, Interbank) considerar 2% adicional y para otras tarjetas nacionales e internacionales considerar 5%</w:t>
      </w:r>
    </w:p>
    <w:p w14:paraId="668F2202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Los hoteles están sujetos a disponibilidad. Niños compartiendo habitación con dos adultos en las camas existentes.</w:t>
      </w:r>
    </w:p>
    <w:p w14:paraId="1C18A702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Los hoteles se conservan el derecho a modificar la oferta y aplicar cierres de ventas si fuera el caso.</w:t>
      </w:r>
    </w:p>
    <w:p w14:paraId="78CBAA00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</w:rPr>
      </w:pPr>
      <w:r w:rsidRPr="00495718">
        <w:rPr>
          <w:rFonts w:cs="Calibri"/>
          <w:b/>
          <w:color w:val="002060"/>
          <w:sz w:val="20"/>
          <w:szCs w:val="20"/>
        </w:rPr>
        <w:t>El precio de las noches adicionales no incluye tarjeta de asistencia, consultar suplemento.</w:t>
      </w:r>
    </w:p>
    <w:p w14:paraId="3845BDA2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bCs/>
          <w:color w:val="002060"/>
          <w:sz w:val="20"/>
          <w:szCs w:val="20"/>
          <w:lang w:eastAsia="es-PE"/>
        </w:rPr>
      </w:pPr>
      <w:bookmarkStart w:id="0" w:name="_Hlk12637090"/>
      <w:r w:rsidRPr="00495718">
        <w:rPr>
          <w:rFonts w:cs="Calibri"/>
          <w:b/>
          <w:bCs/>
          <w:color w:val="002060"/>
          <w:sz w:val="20"/>
          <w:szCs w:val="20"/>
        </w:rPr>
        <w:t xml:space="preserve">Tarjeta de asistencia </w:t>
      </w:r>
      <w:bookmarkStart w:id="1" w:name="_Hlk12638953"/>
      <w:r w:rsidRPr="00495718">
        <w:rPr>
          <w:rFonts w:cs="Calibri"/>
          <w:b/>
          <w:bCs/>
          <w:color w:val="002060"/>
          <w:sz w:val="20"/>
          <w:szCs w:val="20"/>
        </w:rPr>
        <w:t>aplica para menores de 70 años, consultar suplemento.</w:t>
      </w:r>
      <w:bookmarkEnd w:id="0"/>
      <w:bookmarkEnd w:id="1"/>
    </w:p>
    <w:p w14:paraId="6688BE99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bCs/>
          <w:color w:val="002060"/>
          <w:sz w:val="20"/>
          <w:szCs w:val="20"/>
          <w:lang w:eastAsia="es-PE"/>
        </w:rPr>
      </w:pPr>
      <w:r w:rsidRPr="00495718">
        <w:rPr>
          <w:rFonts w:cs="Calibri"/>
          <w:b/>
          <w:bCs/>
          <w:color w:val="002060"/>
          <w:sz w:val="20"/>
          <w:szCs w:val="20"/>
          <w:lang w:eastAsia="es-PE"/>
        </w:rPr>
        <w:t>Toda reserva cancelada sufrirá cargos detallados en las condiciones generales de nuestro tarifario.</w:t>
      </w:r>
    </w:p>
    <w:p w14:paraId="2704F01D" w14:textId="0EB4A04F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  <w:lang w:eastAsia="es-PE"/>
        </w:rPr>
      </w:pPr>
      <w:r w:rsidRPr="00495718">
        <w:rPr>
          <w:rFonts w:eastAsia="Times New Roman" w:cs="Calibri"/>
          <w:b/>
          <w:color w:val="002060"/>
          <w:sz w:val="20"/>
          <w:szCs w:val="20"/>
          <w:lang w:eastAsia="es-PE"/>
        </w:rPr>
        <w:t>Debido a los múltiples cambios que ocurren en turismo estos precios deben ser confirmados a la hora de</w:t>
      </w:r>
      <w:r w:rsidRPr="00495718">
        <w:rPr>
          <w:rFonts w:eastAsia="Times New Roman" w:cs="Calibri"/>
          <w:b/>
          <w:color w:val="002060"/>
          <w:sz w:val="20"/>
          <w:szCs w:val="20"/>
          <w:shd w:val="clear" w:color="auto" w:fill="FFFFFF"/>
          <w:lang w:eastAsia="es-PE"/>
        </w:rPr>
        <w:t xml:space="preserve"> </w:t>
      </w:r>
      <w:r w:rsidRPr="00495718">
        <w:rPr>
          <w:rFonts w:eastAsia="Times New Roman" w:cs="Calibri"/>
          <w:b/>
          <w:color w:val="002060"/>
          <w:sz w:val="20"/>
          <w:szCs w:val="20"/>
          <w:lang w:eastAsia="es-PE"/>
        </w:rPr>
        <w:t>hacer la reserva.</w:t>
      </w:r>
    </w:p>
    <w:p w14:paraId="037C5E08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  <w:lang w:eastAsia="es-PE"/>
        </w:rPr>
      </w:pPr>
      <w:r w:rsidRPr="00495718">
        <w:rPr>
          <w:rFonts w:cs="Calibri"/>
          <w:b/>
          <w:color w:val="002060"/>
          <w:sz w:val="20"/>
          <w:szCs w:val="20"/>
        </w:rPr>
        <w:t>Precios no aplican en fechas de feriados calendarios del destino, eventos, convenciones etc, para lo cual aplicará un suplemento que será indicado al momento de solicitar la reserva.</w:t>
      </w:r>
    </w:p>
    <w:p w14:paraId="5530160C" w14:textId="77777777" w:rsidR="008A33EF" w:rsidRPr="00495718" w:rsidRDefault="008A33EF" w:rsidP="008A33EF">
      <w:pPr>
        <w:pStyle w:val="Sinespaciado"/>
        <w:numPr>
          <w:ilvl w:val="0"/>
          <w:numId w:val="2"/>
        </w:numPr>
        <w:ind w:left="142" w:right="-166" w:hanging="283"/>
        <w:jc w:val="both"/>
        <w:rPr>
          <w:rFonts w:cs="Calibri"/>
          <w:b/>
          <w:color w:val="002060"/>
          <w:sz w:val="20"/>
          <w:szCs w:val="20"/>
          <w:lang w:eastAsia="es-PE"/>
        </w:rPr>
      </w:pPr>
      <w:r w:rsidRPr="00495718">
        <w:rPr>
          <w:rFonts w:cs="Calibri"/>
          <w:b/>
          <w:color w:val="002060"/>
          <w:sz w:val="20"/>
          <w:szCs w:val="20"/>
        </w:rPr>
        <w:t>MATERIAL EXCLUSIVO PARA AGENCIAS DE VIAJES.</w:t>
      </w:r>
    </w:p>
    <w:p w14:paraId="30CAAC97" w14:textId="77777777" w:rsidR="008A33EF" w:rsidRDefault="008A33EF" w:rsidP="008A33EF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6A4BFBB6" w14:textId="77777777" w:rsidR="008A33EF" w:rsidRDefault="008A33EF" w:rsidP="008A33EF">
      <w:pPr>
        <w:pStyle w:val="Sinespaciado"/>
        <w:ind w:right="-1135"/>
        <w:jc w:val="both"/>
        <w:rPr>
          <w:rFonts w:cs="Calibri"/>
          <w:b/>
          <w:color w:val="002060"/>
          <w:sz w:val="21"/>
          <w:szCs w:val="21"/>
          <w:u w:val="single"/>
        </w:rPr>
      </w:pPr>
    </w:p>
    <w:p w14:paraId="73D5148B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2"/>
          <w:szCs w:val="22"/>
          <w:u w:val="single"/>
        </w:rPr>
      </w:pPr>
      <w:bookmarkStart w:id="2" w:name="_Hlk219193801"/>
      <w:r w:rsidRPr="00E7670C">
        <w:rPr>
          <w:rFonts w:cs="Calibri"/>
          <w:b/>
          <w:color w:val="002060"/>
          <w:sz w:val="22"/>
          <w:szCs w:val="22"/>
          <w:u w:val="single"/>
        </w:rPr>
        <w:t>INFORMACION IMPORTANTE Y CONDICIONES DEL SERVICIO</w:t>
      </w:r>
    </w:p>
    <w:p w14:paraId="50820FEF" w14:textId="77777777" w:rsidR="008A33EF" w:rsidRPr="005E2F66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12"/>
          <w:szCs w:val="12"/>
          <w:u w:val="single"/>
        </w:rPr>
      </w:pPr>
    </w:p>
    <w:p w14:paraId="28AA175F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TRASLADOS Y EXCURSIONES: Los servicios son regulares (compartidos), salvo se indique lo contrario. El pasajero debe presentarse en el lugar y horario establecidos; de no hacerlo, el servicio se pierde sin derecho a reclamo ni reembolso. No se reconocen gastos por servicios contratados con terceros no autorizados. Las propinas no están incluidas y son obligatorias en servicios adicionales.</w:t>
      </w:r>
    </w:p>
    <w:p w14:paraId="204F5F4C" w14:textId="77777777" w:rsidR="008A33EF" w:rsidRPr="00E7670C" w:rsidRDefault="008A33EF" w:rsidP="008A33EF">
      <w:pPr>
        <w:pStyle w:val="Sinespaciado"/>
        <w:ind w:right="-166"/>
        <w:jc w:val="both"/>
        <w:rPr>
          <w:rFonts w:cs="Calibri"/>
          <w:b/>
          <w:color w:val="002060"/>
          <w:sz w:val="20"/>
          <w:szCs w:val="20"/>
        </w:rPr>
      </w:pPr>
    </w:p>
    <w:p w14:paraId="20079A89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 xml:space="preserve">HOTELES: Las habitaciones triples o cuádruples suelen contar con 1 o 2 camas dobles y se asignan según disponibilidad. Las habitaciones contiguas no son garantizadas. </w:t>
      </w:r>
      <w:proofErr w:type="gramStart"/>
      <w:r w:rsidRPr="00E7670C">
        <w:rPr>
          <w:rFonts w:cs="Calibri"/>
          <w:b/>
          <w:color w:val="002060"/>
          <w:sz w:val="20"/>
          <w:szCs w:val="20"/>
        </w:rPr>
        <w:t>El check-in</w:t>
      </w:r>
      <w:proofErr w:type="gramEnd"/>
      <w:r w:rsidRPr="00E7670C">
        <w:rPr>
          <w:rFonts w:cs="Calibri"/>
          <w:b/>
          <w:color w:val="002060"/>
          <w:sz w:val="20"/>
          <w:szCs w:val="20"/>
        </w:rPr>
        <w:t xml:space="preserve"> suele ser entre 15:00 y 16:00 hrs y </w:t>
      </w:r>
      <w:proofErr w:type="gramStart"/>
      <w:r w:rsidRPr="00E7670C">
        <w:rPr>
          <w:rFonts w:cs="Calibri"/>
          <w:b/>
          <w:color w:val="002060"/>
          <w:sz w:val="20"/>
          <w:szCs w:val="20"/>
        </w:rPr>
        <w:t>el check-out</w:t>
      </w:r>
      <w:proofErr w:type="gramEnd"/>
      <w:r w:rsidRPr="00E7670C">
        <w:rPr>
          <w:rFonts w:cs="Calibri"/>
          <w:b/>
          <w:color w:val="002060"/>
          <w:sz w:val="20"/>
          <w:szCs w:val="20"/>
        </w:rPr>
        <w:t xml:space="preserve"> a las 11:00 hrs. Algunos hoteles exigen un mínimo de noches según la temporada.</w:t>
      </w:r>
    </w:p>
    <w:p w14:paraId="5EC04EE3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129F417F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 xml:space="preserve">TARJETA DE ASISTENCIA: Incluida solo para pasajeros menores de 69 años. Mayores de esa edad deben pagar un suplemento. No es reembolsable ni canjeable. El pasajero debe descargar la APP para reportar incidencias. </w:t>
      </w:r>
    </w:p>
    <w:p w14:paraId="02A04F40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bookmarkStart w:id="3" w:name="_Hlk218759254"/>
    </w:p>
    <w:p w14:paraId="5B0D00DF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RESPONSABILIDAD Y RECLAMOS: Discover Mayorista actúa como intermediario y es responsable únicamente de la organización de los servicios contratados. Cualquier inconveniente debe registrarse en destino con el proveedor correspondiente (hotel, operador o aerolínea). Sin constancia del reclamo en destino, no se podrá hacer la gestión de seguimiento y/o apoyo al pasajero.</w:t>
      </w:r>
    </w:p>
    <w:p w14:paraId="1CE754D1" w14:textId="77777777" w:rsidR="008A33EF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555858D9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71AD8C52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SERVICIOS CONTRATADOS: El pasajero debe estar en el lobby del hotel 10 minutos antes de cada servicio. Reprogramaciones, cancelaciones y reembolsos están sujetos a las políticas del operador local. Los servicios contratados directamente por el pasajero no son responsabilidad de Discover Mayorista.</w:t>
      </w:r>
    </w:p>
    <w:p w14:paraId="29ED210C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09199B8F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VUELOS: El pasajero debe presentarse en el aeropuerto con al menos 3 horas de anticipación. Cambios, cancelaciones y reembolsos dependen exclusivamente de la aerolínea. Los costos adicionales asumidos por el pasajero no son reembolsables.</w:t>
      </w:r>
    </w:p>
    <w:p w14:paraId="36717A64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3A712612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MIGRACIONES: Cada país tiene sus propias normas migratorias. Discover Mayorista no se responsabiliza por impedimentos de ingreso o salida, los cuales dependen de las leyes locales y de las autoridades migratorias, es responsabilidad del pasajero gestionar todos los trámites y requisitos para el ingreso a países</w:t>
      </w:r>
    </w:p>
    <w:p w14:paraId="21CE4EEB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</w:p>
    <w:p w14:paraId="02B640B3" w14:textId="77777777" w:rsidR="008A33EF" w:rsidRPr="00E7670C" w:rsidRDefault="008A33EF" w:rsidP="008A33EF">
      <w:pPr>
        <w:pStyle w:val="Sinespaciado"/>
        <w:ind w:left="-284" w:right="-166"/>
        <w:jc w:val="both"/>
        <w:rPr>
          <w:rFonts w:cs="Calibri"/>
          <w:b/>
          <w:color w:val="002060"/>
          <w:sz w:val="20"/>
          <w:szCs w:val="20"/>
        </w:rPr>
      </w:pPr>
      <w:r w:rsidRPr="00E7670C">
        <w:rPr>
          <w:rFonts w:cs="Calibri"/>
          <w:b/>
          <w:color w:val="002060"/>
          <w:sz w:val="20"/>
          <w:szCs w:val="20"/>
        </w:rPr>
        <w:t>CONDICIONES GENERALES: Los servicios pueden ser regulares o privados según el voucher. Cualquier inconveniente debe comunicarse de inmediato al número de emergencia +51 946 661 679. Los servicios que no han sido vendidos por Discover serán asumidos por el pasajero. Discover Mayorista vende sus productos a agencias minoristas y solo es responsable de los pagos de los servicios solicitados para los pasajeros indicados.</w:t>
      </w:r>
    </w:p>
    <w:bookmarkEnd w:id="2"/>
    <w:bookmarkEnd w:id="3"/>
    <w:p w14:paraId="611F3738" w14:textId="71982356" w:rsidR="00E22419" w:rsidRPr="008A33EF" w:rsidRDefault="00E22419" w:rsidP="008A33EF"/>
    <w:sectPr w:rsidR="00E22419" w:rsidRPr="008A33EF" w:rsidSect="007D5D95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E26D3" w14:textId="77777777" w:rsidR="00B847A3" w:rsidRDefault="00B847A3" w:rsidP="007D5D95">
      <w:pPr>
        <w:spacing w:after="0" w:line="240" w:lineRule="auto"/>
      </w:pPr>
      <w:r>
        <w:separator/>
      </w:r>
    </w:p>
  </w:endnote>
  <w:endnote w:type="continuationSeparator" w:id="0">
    <w:p w14:paraId="62818904" w14:textId="77777777" w:rsidR="00B847A3" w:rsidRDefault="00B847A3" w:rsidP="007D5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C07C57" w14:textId="0C5C4709" w:rsidR="007D5D95" w:rsidRPr="00E22419" w:rsidRDefault="004713AE" w:rsidP="007D5D95">
    <w:pPr>
      <w:pStyle w:val="Piedepgina"/>
      <w:jc w:val="center"/>
      <w:rPr>
        <w:rFonts w:ascii="Montserrat" w:hAnsi="Montserrat"/>
        <w:color w:val="7F7F7F" w:themeColor="text1" w:themeTint="80"/>
        <w:sz w:val="20"/>
        <w:szCs w:val="20"/>
      </w:rPr>
    </w:pPr>
    <w:r w:rsidRPr="00E22419">
      <w:rPr>
        <w:rFonts w:ascii="Montserrat" w:hAnsi="Montserrat"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8DA2B56" wp14:editId="14C514A0">
          <wp:simplePos x="0" y="0"/>
          <wp:positionH relativeFrom="page">
            <wp:posOffset>-129540</wp:posOffset>
          </wp:positionH>
          <wp:positionV relativeFrom="paragraph">
            <wp:posOffset>321945</wp:posOffset>
          </wp:positionV>
          <wp:extent cx="8365490" cy="296545"/>
          <wp:effectExtent l="0" t="0" r="0" b="8255"/>
          <wp:wrapThrough wrapText="bothSides">
            <wp:wrapPolygon edited="0">
              <wp:start x="984" y="0"/>
              <wp:lineTo x="0" y="2775"/>
              <wp:lineTo x="0" y="20814"/>
              <wp:lineTo x="21544" y="20814"/>
              <wp:lineTo x="21544" y="0"/>
              <wp:lineTo x="984" y="0"/>
            </wp:wrapPolygon>
          </wp:wrapThrough>
          <wp:docPr id="14556229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5622958" name="Imagen 14556229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65490" cy="2965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D5D95" w:rsidRPr="00E22419">
      <w:rPr>
        <w:rFonts w:ascii="Montserrat" w:hAnsi="Montserrat"/>
        <w:color w:val="7F7F7F" w:themeColor="text1" w:themeTint="80"/>
        <w:sz w:val="20"/>
        <w:szCs w:val="20"/>
      </w:rPr>
      <w:t>DISCOVER MAYORISTA DE TURIMOS S.A.C RUC. 20601402506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6B3C6" w14:textId="77777777" w:rsidR="00B847A3" w:rsidRDefault="00B847A3" w:rsidP="007D5D95">
      <w:pPr>
        <w:spacing w:after="0" w:line="240" w:lineRule="auto"/>
      </w:pPr>
      <w:r>
        <w:separator/>
      </w:r>
    </w:p>
  </w:footnote>
  <w:footnote w:type="continuationSeparator" w:id="0">
    <w:p w14:paraId="4767C9A7" w14:textId="77777777" w:rsidR="00B847A3" w:rsidRDefault="00B847A3" w:rsidP="007D5D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60AD16" w14:textId="4705A244" w:rsidR="004713AE" w:rsidRPr="001A6F01" w:rsidRDefault="004713AE" w:rsidP="007D5D95">
    <w:pPr>
      <w:pStyle w:val="Encabezado"/>
      <w:jc w:val="right"/>
      <w:rPr>
        <w:rFonts w:ascii="Montserrat" w:hAnsi="Montserrat"/>
        <w:i/>
        <w:iCs/>
        <w:color w:val="007536"/>
        <w:sz w:val="28"/>
        <w:szCs w:val="28"/>
      </w:rPr>
    </w:pPr>
    <w:r w:rsidRPr="001A6F01">
      <w:rPr>
        <w:rFonts w:ascii="Montserrat" w:hAnsi="Montserrat"/>
        <w:i/>
        <w:iCs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0" behindDoc="0" locked="0" layoutInCell="1" allowOverlap="1" wp14:anchorId="6E562F9F" wp14:editId="20F862E3">
          <wp:simplePos x="0" y="0"/>
          <wp:positionH relativeFrom="column">
            <wp:posOffset>-243840</wp:posOffset>
          </wp:positionH>
          <wp:positionV relativeFrom="paragraph">
            <wp:posOffset>-270510</wp:posOffset>
          </wp:positionV>
          <wp:extent cx="671830" cy="654050"/>
          <wp:effectExtent l="0" t="0" r="0" b="0"/>
          <wp:wrapThrough wrapText="bothSides">
            <wp:wrapPolygon edited="0">
              <wp:start x="14087" y="0"/>
              <wp:lineTo x="2450" y="1887"/>
              <wp:lineTo x="612" y="3775"/>
              <wp:lineTo x="1225" y="20132"/>
              <wp:lineTo x="1837" y="20761"/>
              <wp:lineTo x="7962" y="20761"/>
              <wp:lineTo x="11025" y="20132"/>
              <wp:lineTo x="17149" y="13212"/>
              <wp:lineTo x="18374" y="3146"/>
              <wp:lineTo x="17149" y="0"/>
              <wp:lineTo x="14087" y="0"/>
            </wp:wrapPolygon>
          </wp:wrapThrough>
          <wp:docPr id="209986835" name="Imagen 1" descr="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986835" name="Imagen 1" descr="Logotipo&#10;&#10;El contenido generado por IA puede ser incorrec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7729" b="30796"/>
                  <a:stretch>
                    <a:fillRect/>
                  </a:stretch>
                </pic:blipFill>
                <pic:spPr bwMode="auto">
                  <a:xfrm>
                    <a:off x="0" y="0"/>
                    <a:ext cx="671830" cy="6540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4149">
      <w:rPr>
        <w:rFonts w:ascii="Montserrat" w:hAnsi="Montserrat"/>
        <w:i/>
        <w:iCs/>
        <w:color w:val="007536"/>
      </w:rPr>
      <w:t>CA</w:t>
    </w:r>
    <w:r w:rsidR="008A33EF">
      <w:rPr>
        <w:rFonts w:ascii="Montserrat" w:hAnsi="Montserrat"/>
        <w:i/>
        <w:iCs/>
        <w:color w:val="007536"/>
      </w:rPr>
      <w:t>MINO CANADIENSE</w:t>
    </w:r>
    <w:r w:rsidR="00924149">
      <w:rPr>
        <w:rFonts w:ascii="Montserrat" w:hAnsi="Montserrat"/>
        <w:i/>
        <w:iCs/>
        <w:color w:val="007536"/>
      </w:rPr>
      <w:t xml:space="preserve"> 2026</w:t>
    </w:r>
  </w:p>
  <w:p w14:paraId="2C9AF8AA" w14:textId="7BCFEB83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  <w:sz w:val="20"/>
        <w:szCs w:val="2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Actualizado </w:t>
    </w:r>
    <w:r w:rsidR="00924149">
      <w:rPr>
        <w:rFonts w:ascii="Montserrat" w:hAnsi="Montserrat"/>
        <w:i/>
        <w:iCs/>
        <w:color w:val="7F7F7F" w:themeColor="text1" w:themeTint="80"/>
        <w:sz w:val="20"/>
        <w:szCs w:val="20"/>
      </w:rPr>
      <w:t>06/03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/2026</w:t>
    </w: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 xml:space="preserve"> – </w:t>
    </w:r>
    <w:r w:rsidR="009A3936">
      <w:rPr>
        <w:rFonts w:ascii="Montserrat" w:hAnsi="Montserrat"/>
        <w:i/>
        <w:iCs/>
        <w:color w:val="7F7F7F" w:themeColor="text1" w:themeTint="80"/>
        <w:sz w:val="20"/>
        <w:szCs w:val="20"/>
      </w:rPr>
      <w:t>KG</w:t>
    </w:r>
  </w:p>
  <w:p w14:paraId="554082E5" w14:textId="2693252A" w:rsidR="007D5D95" w:rsidRPr="001A6F01" w:rsidRDefault="007D5D95" w:rsidP="007D5D95">
    <w:pPr>
      <w:pStyle w:val="Encabezado"/>
      <w:jc w:val="right"/>
      <w:rPr>
        <w:rFonts w:ascii="Montserrat" w:hAnsi="Montserrat"/>
        <w:i/>
        <w:iCs/>
        <w:color w:val="7F7F7F" w:themeColor="text1" w:themeTint="80"/>
      </w:rPr>
    </w:pPr>
    <w:r w:rsidRPr="001A6F01">
      <w:rPr>
        <w:rFonts w:ascii="Montserrat" w:hAnsi="Montserrat"/>
        <w:i/>
        <w:iCs/>
        <w:color w:val="7F7F7F" w:themeColor="text1" w:themeTint="80"/>
        <w:sz w:val="20"/>
        <w:szCs w:val="20"/>
      </w:rPr>
      <w:t>COD</w:t>
    </w:r>
    <w:r w:rsidRPr="001A6F01">
      <w:rPr>
        <w:rFonts w:ascii="Montserrat" w:hAnsi="Montserrat"/>
        <w:i/>
        <w:iCs/>
        <w:color w:val="7F7F7F" w:themeColor="text1" w:themeTint="80"/>
      </w:rPr>
      <w:t>.</w:t>
    </w:r>
    <w:r w:rsidR="00924149">
      <w:rPr>
        <w:rFonts w:ascii="Montserrat" w:hAnsi="Montserrat"/>
        <w:i/>
        <w:iCs/>
        <w:color w:val="7F7F7F" w:themeColor="text1" w:themeTint="80"/>
        <w:sz w:val="20"/>
        <w:szCs w:val="20"/>
      </w:rPr>
      <w:t>CITYTO</w:t>
    </w:r>
    <w:r w:rsidR="0045278B" w:rsidRPr="0045278B">
      <w:rPr>
        <w:rFonts w:ascii="Montserrat" w:hAnsi="Montserrat"/>
        <w:i/>
        <w:iCs/>
        <w:color w:val="7F7F7F" w:themeColor="text1" w:themeTint="80"/>
        <w:sz w:val="20"/>
        <w:szCs w:val="20"/>
      </w:rPr>
      <w:t>DISC2026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668B1"/>
    <w:multiLevelType w:val="hybridMultilevel"/>
    <w:tmpl w:val="80862FE0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FD15475"/>
    <w:multiLevelType w:val="multilevel"/>
    <w:tmpl w:val="3078127D"/>
    <w:lvl w:ilvl="0">
      <w:numFmt w:val="bullet"/>
      <w:lvlText w:val="·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4"/>
        <w:szCs w:val="24"/>
      </w:rPr>
    </w:lvl>
    <w:lvl w:ilvl="1"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  <w:sz w:val="24"/>
        <w:szCs w:val="24"/>
      </w:rPr>
    </w:lvl>
    <w:lvl w:ilvl="2">
      <w:numFmt w:val="bullet"/>
      <w:lvlText w:val="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  <w:sz w:val="24"/>
        <w:szCs w:val="24"/>
      </w:rPr>
    </w:lvl>
    <w:lvl w:ilvl="3">
      <w:numFmt w:val="bullet"/>
      <w:lvlText w:val="·"/>
      <w:lvlJc w:val="left"/>
      <w:pPr>
        <w:tabs>
          <w:tab w:val="num" w:pos="0"/>
        </w:tabs>
        <w:ind w:left="2880" w:hanging="360"/>
      </w:pPr>
      <w:rPr>
        <w:rFonts w:ascii="Symbol" w:hAnsi="Symbol" w:cs="Symbol"/>
        <w:sz w:val="24"/>
        <w:szCs w:val="24"/>
      </w:rPr>
    </w:lvl>
    <w:lvl w:ilvl="4"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  <w:sz w:val="24"/>
        <w:szCs w:val="24"/>
      </w:rPr>
    </w:lvl>
    <w:lvl w:ilvl="5">
      <w:numFmt w:val="bullet"/>
      <w:lvlText w:val="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  <w:sz w:val="24"/>
        <w:szCs w:val="24"/>
      </w:rPr>
    </w:lvl>
    <w:lvl w:ilvl="6">
      <w:numFmt w:val="bullet"/>
      <w:lvlText w:val="·"/>
      <w:lvlJc w:val="left"/>
      <w:pPr>
        <w:tabs>
          <w:tab w:val="num" w:pos="0"/>
        </w:tabs>
        <w:ind w:left="5040" w:hanging="360"/>
      </w:pPr>
      <w:rPr>
        <w:rFonts w:ascii="Symbol" w:hAnsi="Symbol" w:cs="Symbol"/>
        <w:sz w:val="24"/>
        <w:szCs w:val="24"/>
      </w:rPr>
    </w:lvl>
    <w:lvl w:ilvl="7"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  <w:sz w:val="24"/>
        <w:szCs w:val="24"/>
      </w:rPr>
    </w:lvl>
    <w:lvl w:ilvl="8">
      <w:numFmt w:val="bullet"/>
      <w:lvlText w:val="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  <w:sz w:val="24"/>
        <w:szCs w:val="24"/>
      </w:rPr>
    </w:lvl>
  </w:abstractNum>
  <w:num w:numId="1" w16cid:durableId="90006171">
    <w:abstractNumId w:val="1"/>
  </w:num>
  <w:num w:numId="2" w16cid:durableId="7395989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5D95"/>
    <w:rsid w:val="0010244D"/>
    <w:rsid w:val="0010379A"/>
    <w:rsid w:val="00107C5E"/>
    <w:rsid w:val="001A6F01"/>
    <w:rsid w:val="00213639"/>
    <w:rsid w:val="00283629"/>
    <w:rsid w:val="002A3950"/>
    <w:rsid w:val="002D0E4D"/>
    <w:rsid w:val="00362906"/>
    <w:rsid w:val="003A02B0"/>
    <w:rsid w:val="003C7C91"/>
    <w:rsid w:val="003E4EF1"/>
    <w:rsid w:val="0045278B"/>
    <w:rsid w:val="004713AE"/>
    <w:rsid w:val="005932CD"/>
    <w:rsid w:val="005C54EC"/>
    <w:rsid w:val="005D541B"/>
    <w:rsid w:val="0064547F"/>
    <w:rsid w:val="00717C68"/>
    <w:rsid w:val="007600E5"/>
    <w:rsid w:val="007D5D95"/>
    <w:rsid w:val="008A33EF"/>
    <w:rsid w:val="00913DF9"/>
    <w:rsid w:val="00924149"/>
    <w:rsid w:val="0093595A"/>
    <w:rsid w:val="0093766C"/>
    <w:rsid w:val="009A3936"/>
    <w:rsid w:val="00AA3956"/>
    <w:rsid w:val="00AD5D71"/>
    <w:rsid w:val="00B832EF"/>
    <w:rsid w:val="00B847A3"/>
    <w:rsid w:val="00C35102"/>
    <w:rsid w:val="00D539CE"/>
    <w:rsid w:val="00D87CE5"/>
    <w:rsid w:val="00D935BA"/>
    <w:rsid w:val="00DF6BD9"/>
    <w:rsid w:val="00E22419"/>
    <w:rsid w:val="00E30FB8"/>
    <w:rsid w:val="00E34D00"/>
    <w:rsid w:val="00E4336C"/>
    <w:rsid w:val="00EA2FE2"/>
    <w:rsid w:val="00EE3CD4"/>
    <w:rsid w:val="00F004DC"/>
    <w:rsid w:val="00F03143"/>
    <w:rsid w:val="00F5532B"/>
    <w:rsid w:val="00F60361"/>
    <w:rsid w:val="00F671D0"/>
    <w:rsid w:val="00F7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DFCB6DF"/>
  <w15:chartTrackingRefBased/>
  <w15:docId w15:val="{E0C4EA41-7CDC-4F64-92AB-38743CB07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P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7D5D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D5D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7D5D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D5D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7D5D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7D5D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7D5D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7D5D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7D5D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7D5D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7D5D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7D5D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D5D9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7D5D9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7D5D9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7D5D9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7D5D9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7D5D9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7D5D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7D5D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7D5D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7D5D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7D5D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7D5D9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7D5D9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7D5D9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D5D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7D5D9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7D5D9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5D95"/>
  </w:style>
  <w:style w:type="paragraph" w:styleId="Piedepgina">
    <w:name w:val="footer"/>
    <w:basedOn w:val="Normal"/>
    <w:link w:val="PiedepginaCar"/>
    <w:uiPriority w:val="99"/>
    <w:unhideWhenUsed/>
    <w:rsid w:val="007D5D9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5D95"/>
  </w:style>
  <w:style w:type="character" w:customStyle="1" w:styleId="SinespaciadoCar">
    <w:name w:val="Sin espaciado Car"/>
    <w:link w:val="Sinespaciado"/>
    <w:locked/>
    <w:rsid w:val="00924149"/>
    <w:rPr>
      <w:rFonts w:ascii="Calibri" w:eastAsia="Calibri" w:hAnsi="Calibri"/>
      <w:kern w:val="1"/>
      <w:sz w:val="24"/>
      <w:szCs w:val="24"/>
      <w:lang w:eastAsia="hi-IN" w:bidi="hi-IN"/>
    </w:rPr>
  </w:style>
  <w:style w:type="paragraph" w:styleId="Sinespaciado">
    <w:name w:val="No Spacing"/>
    <w:link w:val="SinespaciadoCar"/>
    <w:qFormat/>
    <w:rsid w:val="00924149"/>
    <w:pPr>
      <w:suppressAutoHyphens/>
      <w:spacing w:after="0" w:line="100" w:lineRule="atLeast"/>
    </w:pPr>
    <w:rPr>
      <w:rFonts w:ascii="Calibri" w:eastAsia="Calibri" w:hAnsi="Calibri"/>
      <w:kern w:val="1"/>
      <w:sz w:val="24"/>
      <w:szCs w:val="24"/>
      <w:lang w:eastAsia="hi-IN" w:bidi="hi-IN"/>
    </w:rPr>
  </w:style>
  <w:style w:type="character" w:customStyle="1" w:styleId="apple-converted-space">
    <w:name w:val="apple-converted-space"/>
    <w:basedOn w:val="Fuentedeprrafopredeter"/>
    <w:rsid w:val="00924149"/>
  </w:style>
  <w:style w:type="paragraph" w:styleId="NormalWeb">
    <w:name w:val="Normal (Web)"/>
    <w:basedOn w:val="Normal"/>
    <w:uiPriority w:val="99"/>
    <w:unhideWhenUsed/>
    <w:rsid w:val="009241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P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1591</Words>
  <Characters>8596</Characters>
  <Application>Microsoft Office Word</Application>
  <DocSecurity>0</DocSecurity>
  <Lines>260</Lines>
  <Paragraphs>203</Paragraphs>
  <ScaleCrop>false</ScaleCrop>
  <Company/>
  <LinksUpToDate>false</LinksUpToDate>
  <CharactersWithSpaces>9984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 Garcia Garcia Bedoya</dc:creator>
  <cp:keywords/>
  <dc:description/>
  <cp:lastModifiedBy>Katherinne Gonzales</cp:lastModifiedBy>
  <cp:revision>2</cp:revision>
  <dcterms:created xsi:type="dcterms:W3CDTF">2026-03-06T20:54:00Z</dcterms:created>
  <dcterms:modified xsi:type="dcterms:W3CDTF">2026-03-06T20:54:00Z</dcterms:modified>
</cp:coreProperties>
</file>